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695C" w:rsidRDefault="00A0695C" w:rsidP="00A0695C">
      <w:pPr>
        <w:pStyle w:val="Title"/>
        <w:rPr>
          <w:rFonts w:asciiTheme="minorHAnsi" w:hAnsiTheme="minorHAnsi"/>
          <w:sz w:val="38"/>
          <w:szCs w:val="20"/>
        </w:rPr>
      </w:pPr>
    </w:p>
    <w:p w:rsidR="00A0695C" w:rsidRPr="00113DE4" w:rsidRDefault="00A0695C" w:rsidP="00A0695C">
      <w:pPr>
        <w:pStyle w:val="Title"/>
        <w:rPr>
          <w:rFonts w:asciiTheme="minorHAnsi" w:hAnsiTheme="minorHAnsi"/>
          <w:sz w:val="38"/>
          <w:szCs w:val="20"/>
        </w:rPr>
      </w:pPr>
      <w:r w:rsidRPr="00113DE4">
        <w:rPr>
          <w:rFonts w:asciiTheme="minorHAnsi" w:hAnsiTheme="minorHAnsi"/>
          <w:sz w:val="38"/>
          <w:szCs w:val="20"/>
        </w:rPr>
        <w:t>SRI VENKATESWARA VETERINARY UNIVERSITY</w:t>
      </w:r>
    </w:p>
    <w:p w:rsidR="00A0695C" w:rsidRPr="00CF080B" w:rsidRDefault="00A0695C" w:rsidP="00A0695C">
      <w:pPr>
        <w:jc w:val="center"/>
        <w:rPr>
          <w:sz w:val="20"/>
          <w:szCs w:val="20"/>
        </w:rPr>
      </w:pPr>
    </w:p>
    <w:p w:rsidR="00A0695C" w:rsidRPr="00800E83" w:rsidRDefault="00A0695C" w:rsidP="00A0695C">
      <w:pPr>
        <w:ind w:firstLine="720"/>
        <w:jc w:val="center"/>
        <w:rPr>
          <w:b/>
          <w:sz w:val="30"/>
          <w:szCs w:val="20"/>
        </w:rPr>
      </w:pPr>
      <w:r w:rsidRPr="00800E83">
        <w:rPr>
          <w:b/>
          <w:sz w:val="30"/>
          <w:szCs w:val="20"/>
        </w:rPr>
        <w:t xml:space="preserve">Admission into </w:t>
      </w:r>
      <w:r>
        <w:rPr>
          <w:b/>
          <w:sz w:val="30"/>
          <w:szCs w:val="20"/>
        </w:rPr>
        <w:t>Ph.D</w:t>
      </w:r>
      <w:r w:rsidRPr="00800E83">
        <w:rPr>
          <w:b/>
          <w:sz w:val="30"/>
          <w:szCs w:val="20"/>
        </w:rPr>
        <w:t xml:space="preserve"> courses </w:t>
      </w:r>
      <w:r>
        <w:rPr>
          <w:b/>
          <w:sz w:val="30"/>
          <w:szCs w:val="20"/>
        </w:rPr>
        <w:t>in the Faculty of Fishery Science</w:t>
      </w:r>
    </w:p>
    <w:p w:rsidR="00A0695C" w:rsidRPr="00CF080B" w:rsidRDefault="00A0695C" w:rsidP="00A0695C">
      <w:pPr>
        <w:ind w:firstLine="720"/>
        <w:jc w:val="center"/>
        <w:rPr>
          <w:sz w:val="20"/>
          <w:szCs w:val="20"/>
        </w:rPr>
      </w:pPr>
    </w:p>
    <w:p w:rsidR="00A0695C" w:rsidRPr="00800E83" w:rsidRDefault="00A0695C" w:rsidP="00A0695C">
      <w:pPr>
        <w:pStyle w:val="Heading2"/>
        <w:rPr>
          <w:rFonts w:asciiTheme="minorHAnsi" w:hAnsiTheme="minorHAnsi"/>
          <w:shadow/>
          <w:sz w:val="34"/>
          <w:szCs w:val="20"/>
        </w:rPr>
      </w:pPr>
      <w:r w:rsidRPr="00800E83">
        <w:rPr>
          <w:rFonts w:asciiTheme="minorHAnsi" w:hAnsiTheme="minorHAnsi"/>
          <w:shadow/>
          <w:sz w:val="34"/>
          <w:szCs w:val="20"/>
        </w:rPr>
        <w:t>PROSPECTUS</w:t>
      </w:r>
    </w:p>
    <w:p w:rsidR="00A0695C" w:rsidRPr="00CF080B" w:rsidRDefault="00A0695C" w:rsidP="00A0695C">
      <w:pPr>
        <w:jc w:val="center"/>
        <w:rPr>
          <w:b/>
          <w:sz w:val="20"/>
          <w:szCs w:val="20"/>
        </w:rPr>
      </w:pPr>
    </w:p>
    <w:p w:rsidR="00A0695C" w:rsidRPr="00800E83" w:rsidRDefault="00A0695C" w:rsidP="00A0695C">
      <w:pPr>
        <w:jc w:val="center"/>
        <w:rPr>
          <w:b/>
          <w:shadow/>
          <w:sz w:val="30"/>
          <w:szCs w:val="20"/>
        </w:rPr>
      </w:pPr>
      <w:r w:rsidRPr="00800E83">
        <w:rPr>
          <w:b/>
          <w:shadow/>
          <w:sz w:val="30"/>
          <w:szCs w:val="20"/>
        </w:rPr>
        <w:t>201</w:t>
      </w:r>
      <w:r w:rsidR="000930C4">
        <w:rPr>
          <w:b/>
          <w:shadow/>
          <w:sz w:val="30"/>
          <w:szCs w:val="20"/>
        </w:rPr>
        <w:t>8</w:t>
      </w:r>
      <w:r w:rsidRPr="00800E83">
        <w:rPr>
          <w:b/>
          <w:shadow/>
          <w:sz w:val="30"/>
          <w:szCs w:val="20"/>
        </w:rPr>
        <w:t>-201</w:t>
      </w:r>
      <w:r w:rsidR="000930C4">
        <w:rPr>
          <w:b/>
          <w:shadow/>
          <w:sz w:val="30"/>
          <w:szCs w:val="20"/>
        </w:rPr>
        <w:t>9</w:t>
      </w:r>
    </w:p>
    <w:p w:rsidR="00A0695C" w:rsidRPr="00CF080B" w:rsidRDefault="00A0695C" w:rsidP="00A0695C">
      <w:pPr>
        <w:jc w:val="center"/>
        <w:rPr>
          <w:b/>
          <w:sz w:val="20"/>
          <w:szCs w:val="20"/>
        </w:rPr>
      </w:pPr>
    </w:p>
    <w:p w:rsidR="00A0695C" w:rsidRPr="00B466E7" w:rsidRDefault="00A0695C" w:rsidP="00A0695C">
      <w:pPr>
        <w:rPr>
          <w:rFonts w:ascii="Bookman Old Style" w:hAnsi="Bookman Old Style"/>
          <w:sz w:val="20"/>
          <w:szCs w:val="20"/>
        </w:rPr>
      </w:pPr>
      <w:r w:rsidRPr="00CF080B">
        <w:rPr>
          <w:sz w:val="20"/>
          <w:szCs w:val="20"/>
        </w:rPr>
        <w:t xml:space="preserve">           </w:t>
      </w:r>
      <w:r w:rsidR="00B466E7">
        <w:rPr>
          <w:rFonts w:ascii="Bookman Old Style" w:hAnsi="Bookman Old Style"/>
          <w:sz w:val="20"/>
          <w:szCs w:val="20"/>
        </w:rPr>
        <w:t>Notification</w:t>
      </w:r>
      <w:r w:rsidR="00B466E7">
        <w:rPr>
          <w:rFonts w:ascii="Bookman Old Style" w:hAnsi="Bookman Old Style"/>
          <w:sz w:val="20"/>
          <w:szCs w:val="20"/>
        </w:rPr>
        <w:tab/>
      </w:r>
      <w:r w:rsidR="00B466E7">
        <w:rPr>
          <w:rFonts w:ascii="Bookman Old Style" w:hAnsi="Bookman Old Style"/>
          <w:sz w:val="20"/>
          <w:szCs w:val="20"/>
        </w:rPr>
        <w:tab/>
      </w:r>
      <w:r w:rsidR="00B466E7">
        <w:rPr>
          <w:rFonts w:ascii="Bookman Old Style" w:hAnsi="Bookman Old Style"/>
          <w:sz w:val="20"/>
          <w:szCs w:val="20"/>
        </w:rPr>
        <w:tab/>
      </w:r>
      <w:r w:rsidR="00B466E7">
        <w:rPr>
          <w:rFonts w:ascii="Bookman Old Style" w:hAnsi="Bookman Old Style"/>
          <w:sz w:val="20"/>
          <w:szCs w:val="20"/>
        </w:rPr>
        <w:tab/>
      </w:r>
      <w:r w:rsidR="00B466E7">
        <w:rPr>
          <w:rFonts w:ascii="Bookman Old Style" w:hAnsi="Bookman Old Style"/>
          <w:sz w:val="20"/>
          <w:szCs w:val="20"/>
        </w:rPr>
        <w:tab/>
        <w:t xml:space="preserve">       </w:t>
      </w:r>
      <w:r w:rsidR="00B466E7" w:rsidRPr="00B466E7">
        <w:rPr>
          <w:rFonts w:ascii="Bookman Old Style" w:hAnsi="Bookman Old Style"/>
          <w:sz w:val="20"/>
          <w:szCs w:val="20"/>
        </w:rPr>
        <w:t>:</w:t>
      </w:r>
      <w:r w:rsidR="00B466E7" w:rsidRPr="00B466E7">
        <w:rPr>
          <w:rFonts w:ascii="Bookman Old Style" w:hAnsi="Bookman Old Style"/>
          <w:sz w:val="20"/>
          <w:szCs w:val="20"/>
        </w:rPr>
        <w:tab/>
        <w:t>14.07.2018</w:t>
      </w:r>
    </w:p>
    <w:tbl>
      <w:tblPr>
        <w:tblW w:w="9094" w:type="dxa"/>
        <w:tblInd w:w="483" w:type="dxa"/>
        <w:tblLook w:val="01E0"/>
      </w:tblPr>
      <w:tblGrid>
        <w:gridCol w:w="5032"/>
        <w:gridCol w:w="300"/>
        <w:gridCol w:w="1881"/>
        <w:gridCol w:w="1881"/>
      </w:tblGrid>
      <w:tr w:rsidR="00183A2C" w:rsidRPr="001F2D46" w:rsidTr="00183A2C">
        <w:trPr>
          <w:trHeight w:hRule="exact" w:val="504"/>
        </w:trPr>
        <w:tc>
          <w:tcPr>
            <w:tcW w:w="5032" w:type="dxa"/>
          </w:tcPr>
          <w:p w:rsidR="00183A2C" w:rsidRPr="007C666F" w:rsidRDefault="00183A2C" w:rsidP="008A1A6B">
            <w:pPr>
              <w:spacing w:after="100" w:afterAutospacing="1"/>
              <w:rPr>
                <w:rFonts w:ascii="Bookman Old Style" w:hAnsi="Bookman Old Style"/>
              </w:rPr>
            </w:pPr>
            <w:r w:rsidRPr="007C666F">
              <w:rPr>
                <w:rFonts w:ascii="Bookman Old Style" w:hAnsi="Bookman Old Style"/>
              </w:rPr>
              <w:t xml:space="preserve">Last date for receipt of Applications     </w:t>
            </w:r>
          </w:p>
        </w:tc>
        <w:tc>
          <w:tcPr>
            <w:tcW w:w="300" w:type="dxa"/>
          </w:tcPr>
          <w:p w:rsidR="00183A2C" w:rsidRPr="001F2D46" w:rsidRDefault="00183A2C" w:rsidP="00C71EE2">
            <w:r w:rsidRPr="001F2D46">
              <w:rPr>
                <w:b/>
                <w:bCs/>
              </w:rPr>
              <w:t xml:space="preserve">: </w:t>
            </w:r>
          </w:p>
          <w:p w:rsidR="00183A2C" w:rsidRPr="001F2D46" w:rsidRDefault="00183A2C" w:rsidP="00C71EE2"/>
        </w:tc>
        <w:tc>
          <w:tcPr>
            <w:tcW w:w="1881" w:type="dxa"/>
          </w:tcPr>
          <w:p w:rsidR="00183A2C" w:rsidRPr="008051DC" w:rsidRDefault="00B466E7" w:rsidP="00886868">
            <w:pPr>
              <w:rPr>
                <w:rFonts w:ascii="Bookman Old Style" w:hAnsi="Bookman Old Style"/>
              </w:rPr>
            </w:pPr>
            <w:r>
              <w:rPr>
                <w:rFonts w:ascii="Bookman Old Style" w:hAnsi="Bookman Old Style"/>
              </w:rPr>
              <w:t>15.09.2018</w:t>
            </w:r>
          </w:p>
        </w:tc>
        <w:tc>
          <w:tcPr>
            <w:tcW w:w="1881" w:type="dxa"/>
          </w:tcPr>
          <w:p w:rsidR="00183A2C" w:rsidRPr="001F2D46" w:rsidRDefault="00183A2C" w:rsidP="00C71EE2"/>
        </w:tc>
      </w:tr>
      <w:tr w:rsidR="00183A2C" w:rsidRPr="001F2D46" w:rsidTr="00183A2C">
        <w:tc>
          <w:tcPr>
            <w:tcW w:w="5032" w:type="dxa"/>
          </w:tcPr>
          <w:p w:rsidR="00183A2C" w:rsidRPr="007C666F" w:rsidRDefault="00183A2C" w:rsidP="00517016">
            <w:pPr>
              <w:spacing w:after="100" w:afterAutospacing="1"/>
              <w:rPr>
                <w:rFonts w:ascii="Bookman Old Style" w:hAnsi="Bookman Old Style"/>
              </w:rPr>
            </w:pPr>
            <w:r w:rsidRPr="007C666F">
              <w:rPr>
                <w:rFonts w:ascii="Bookman Old Style" w:hAnsi="Bookman Old Style"/>
              </w:rPr>
              <w:t xml:space="preserve">Date of Entrance Test </w:t>
            </w:r>
            <w:r>
              <w:rPr>
                <w:rFonts w:ascii="Bookman Old Style" w:hAnsi="Bookman Old Style"/>
              </w:rPr>
              <w:t>Ph.D</w:t>
            </w:r>
            <w:r w:rsidRPr="007C666F">
              <w:rPr>
                <w:rFonts w:ascii="Bookman Old Style" w:hAnsi="Bookman Old Style"/>
              </w:rPr>
              <w:t xml:space="preserve">                   </w:t>
            </w:r>
          </w:p>
        </w:tc>
        <w:tc>
          <w:tcPr>
            <w:tcW w:w="300" w:type="dxa"/>
          </w:tcPr>
          <w:p w:rsidR="00183A2C" w:rsidRPr="001F2D46" w:rsidRDefault="00183A2C" w:rsidP="00C71EE2">
            <w:r w:rsidRPr="001F2D46">
              <w:t>:</w:t>
            </w:r>
          </w:p>
        </w:tc>
        <w:tc>
          <w:tcPr>
            <w:tcW w:w="1881" w:type="dxa"/>
          </w:tcPr>
          <w:p w:rsidR="00183A2C" w:rsidRPr="00955B88" w:rsidRDefault="00B466E7" w:rsidP="00886868">
            <w:pPr>
              <w:rPr>
                <w:rFonts w:ascii="Bookman Old Style" w:hAnsi="Bookman Old Style"/>
              </w:rPr>
            </w:pPr>
            <w:r>
              <w:rPr>
                <w:rFonts w:ascii="Bookman Old Style" w:hAnsi="Bookman Old Style"/>
              </w:rPr>
              <w:t>20.09.2018</w:t>
            </w:r>
          </w:p>
        </w:tc>
        <w:tc>
          <w:tcPr>
            <w:tcW w:w="1881" w:type="dxa"/>
          </w:tcPr>
          <w:p w:rsidR="00183A2C" w:rsidRPr="001F2D46" w:rsidRDefault="00183A2C" w:rsidP="00C71EE2"/>
        </w:tc>
      </w:tr>
      <w:tr w:rsidR="00183A2C" w:rsidRPr="001F2D46" w:rsidTr="00183A2C">
        <w:tc>
          <w:tcPr>
            <w:tcW w:w="5032" w:type="dxa"/>
          </w:tcPr>
          <w:p w:rsidR="00183A2C" w:rsidRPr="007C666F" w:rsidRDefault="00183A2C" w:rsidP="00E57EDD">
            <w:pPr>
              <w:pStyle w:val="Heading3"/>
              <w:rPr>
                <w:rFonts w:ascii="Bookman Old Style" w:hAnsi="Bookman Old Style"/>
                <w:sz w:val="22"/>
                <w:szCs w:val="22"/>
              </w:rPr>
            </w:pPr>
            <w:r w:rsidRPr="007C666F">
              <w:rPr>
                <w:rFonts w:ascii="Bookman Old Style" w:hAnsi="Bookman Old Style"/>
                <w:sz w:val="22"/>
                <w:szCs w:val="22"/>
              </w:rPr>
              <w:t xml:space="preserve">Date of </w:t>
            </w:r>
            <w:r>
              <w:rPr>
                <w:rFonts w:ascii="Bookman Old Style" w:hAnsi="Bookman Old Style"/>
                <w:sz w:val="22"/>
                <w:szCs w:val="22"/>
              </w:rPr>
              <w:t>Interview</w:t>
            </w:r>
          </w:p>
        </w:tc>
        <w:tc>
          <w:tcPr>
            <w:tcW w:w="300" w:type="dxa"/>
          </w:tcPr>
          <w:p w:rsidR="00183A2C" w:rsidRPr="001F2D46" w:rsidRDefault="00183A2C" w:rsidP="00C71EE2">
            <w:r w:rsidRPr="001F2D46">
              <w:t>:</w:t>
            </w:r>
          </w:p>
        </w:tc>
        <w:tc>
          <w:tcPr>
            <w:tcW w:w="1881" w:type="dxa"/>
          </w:tcPr>
          <w:p w:rsidR="00183A2C" w:rsidRPr="00955B88" w:rsidRDefault="00B466E7" w:rsidP="00886868">
            <w:pPr>
              <w:rPr>
                <w:rFonts w:ascii="Bookman Old Style" w:hAnsi="Bookman Old Style"/>
              </w:rPr>
            </w:pPr>
            <w:r>
              <w:rPr>
                <w:rFonts w:ascii="Bookman Old Style" w:hAnsi="Bookman Old Style"/>
              </w:rPr>
              <w:t>27.09.2018</w:t>
            </w:r>
          </w:p>
        </w:tc>
        <w:tc>
          <w:tcPr>
            <w:tcW w:w="1881" w:type="dxa"/>
          </w:tcPr>
          <w:p w:rsidR="00183A2C" w:rsidRPr="001F2D46" w:rsidRDefault="00183A2C" w:rsidP="00C71EE2"/>
        </w:tc>
      </w:tr>
      <w:tr w:rsidR="00183A2C" w:rsidRPr="001F2D46" w:rsidTr="00183A2C">
        <w:trPr>
          <w:trHeight w:val="963"/>
        </w:trPr>
        <w:tc>
          <w:tcPr>
            <w:tcW w:w="5032" w:type="dxa"/>
          </w:tcPr>
          <w:p w:rsidR="00183A2C" w:rsidRDefault="00183A2C" w:rsidP="00C71EE2">
            <w:pPr>
              <w:pStyle w:val="Heading3"/>
              <w:rPr>
                <w:rFonts w:ascii="Bookman Old Style" w:hAnsi="Bookman Old Style"/>
                <w:sz w:val="22"/>
                <w:szCs w:val="22"/>
              </w:rPr>
            </w:pPr>
            <w:r w:rsidRPr="007C666F">
              <w:rPr>
                <w:rFonts w:ascii="Bookman Old Style" w:hAnsi="Bookman Old Style"/>
                <w:sz w:val="22"/>
                <w:szCs w:val="22"/>
              </w:rPr>
              <w:t>Registration of 1</w:t>
            </w:r>
            <w:r w:rsidRPr="007C666F">
              <w:rPr>
                <w:rFonts w:ascii="Bookman Old Style" w:hAnsi="Bookman Old Style"/>
                <w:sz w:val="22"/>
                <w:szCs w:val="22"/>
                <w:vertAlign w:val="superscript"/>
              </w:rPr>
              <w:t>st</w:t>
            </w:r>
            <w:r w:rsidRPr="007C666F">
              <w:rPr>
                <w:rFonts w:ascii="Bookman Old Style" w:hAnsi="Bookman Old Style"/>
                <w:sz w:val="22"/>
                <w:szCs w:val="22"/>
              </w:rPr>
              <w:t>semester</w:t>
            </w:r>
            <w:r>
              <w:rPr>
                <w:rFonts w:ascii="Bookman Old Style" w:hAnsi="Bookman Old Style"/>
                <w:sz w:val="22"/>
                <w:szCs w:val="22"/>
              </w:rPr>
              <w:t xml:space="preserve"> of Ph.D </w:t>
            </w:r>
          </w:p>
          <w:p w:rsidR="00183A2C" w:rsidRPr="007C666F" w:rsidRDefault="00183A2C" w:rsidP="000930C4">
            <w:pPr>
              <w:pStyle w:val="Heading3"/>
              <w:rPr>
                <w:rFonts w:ascii="Bookman Old Style" w:hAnsi="Bookman Old Style"/>
                <w:sz w:val="22"/>
                <w:szCs w:val="22"/>
              </w:rPr>
            </w:pPr>
            <w:r>
              <w:rPr>
                <w:rFonts w:ascii="Bookman Old Style" w:hAnsi="Bookman Old Style"/>
                <w:sz w:val="22"/>
                <w:szCs w:val="22"/>
              </w:rPr>
              <w:t>Academic year</w:t>
            </w:r>
            <w:r w:rsidRPr="007C666F">
              <w:rPr>
                <w:rFonts w:ascii="Bookman Old Style" w:hAnsi="Bookman Old Style"/>
                <w:sz w:val="22"/>
                <w:szCs w:val="22"/>
              </w:rPr>
              <w:t xml:space="preserve"> </w:t>
            </w:r>
            <w:r w:rsidR="000930C4">
              <w:rPr>
                <w:rFonts w:ascii="Bookman Old Style" w:hAnsi="Bookman Old Style"/>
                <w:sz w:val="22"/>
                <w:szCs w:val="22"/>
              </w:rPr>
              <w:t>2018-2019</w:t>
            </w:r>
          </w:p>
        </w:tc>
        <w:tc>
          <w:tcPr>
            <w:tcW w:w="300" w:type="dxa"/>
          </w:tcPr>
          <w:p w:rsidR="00183A2C" w:rsidRPr="001F2D46" w:rsidRDefault="00183A2C" w:rsidP="00C71EE2">
            <w:r w:rsidRPr="001F2D46">
              <w:t>:</w:t>
            </w:r>
          </w:p>
        </w:tc>
        <w:tc>
          <w:tcPr>
            <w:tcW w:w="1881" w:type="dxa"/>
          </w:tcPr>
          <w:p w:rsidR="00183A2C" w:rsidRPr="00955B88" w:rsidRDefault="00183A2C" w:rsidP="00886868">
            <w:pPr>
              <w:spacing w:after="0"/>
              <w:rPr>
                <w:rFonts w:ascii="Bookman Old Style" w:hAnsi="Bookman Old Style"/>
              </w:rPr>
            </w:pPr>
            <w:r>
              <w:rPr>
                <w:rFonts w:ascii="Bookman Old Style" w:hAnsi="Bookman Old Style"/>
              </w:rPr>
              <w:t xml:space="preserve"> </w:t>
            </w:r>
            <w:r w:rsidR="00B466E7">
              <w:rPr>
                <w:rFonts w:ascii="Bookman Old Style" w:hAnsi="Bookman Old Style"/>
              </w:rPr>
              <w:t>01.10.2018</w:t>
            </w:r>
          </w:p>
        </w:tc>
        <w:tc>
          <w:tcPr>
            <w:tcW w:w="1881" w:type="dxa"/>
          </w:tcPr>
          <w:p w:rsidR="00183A2C" w:rsidRPr="001F2D46" w:rsidRDefault="00183A2C" w:rsidP="006F4975">
            <w:pPr>
              <w:spacing w:after="0"/>
            </w:pPr>
          </w:p>
        </w:tc>
      </w:tr>
    </w:tbl>
    <w:p w:rsidR="00A0695C" w:rsidRPr="00CF080B" w:rsidRDefault="00A0695C" w:rsidP="00A0695C">
      <w:pPr>
        <w:jc w:val="center"/>
        <w:rPr>
          <w:sz w:val="20"/>
          <w:szCs w:val="20"/>
        </w:rPr>
      </w:pPr>
      <w:r w:rsidRPr="00CF080B">
        <w:rPr>
          <w:b/>
          <w:noProof/>
          <w:sz w:val="20"/>
          <w:szCs w:val="20"/>
        </w:rPr>
        <w:drawing>
          <wp:inline distT="0" distB="0" distL="0" distR="0">
            <wp:extent cx="1477645" cy="1584325"/>
            <wp:effectExtent l="19050" t="0" r="8255" b="0"/>
            <wp:docPr id="3" name="Picture 1" descr="SVVU EMBLEM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VVU EMBLEM (FINAL)"/>
                    <pic:cNvPicPr>
                      <a:picLocks noChangeAspect="1" noChangeArrowheads="1"/>
                    </pic:cNvPicPr>
                  </pic:nvPicPr>
                  <pic:blipFill>
                    <a:blip r:embed="rId8" cstate="print"/>
                    <a:srcRect/>
                    <a:stretch>
                      <a:fillRect/>
                    </a:stretch>
                  </pic:blipFill>
                  <pic:spPr bwMode="auto">
                    <a:xfrm>
                      <a:off x="0" y="0"/>
                      <a:ext cx="1477645" cy="1584325"/>
                    </a:xfrm>
                    <a:prstGeom prst="rect">
                      <a:avLst/>
                    </a:prstGeom>
                    <a:noFill/>
                    <a:ln w="9525">
                      <a:noFill/>
                      <a:miter lim="800000"/>
                      <a:headEnd/>
                      <a:tailEnd/>
                    </a:ln>
                  </pic:spPr>
                </pic:pic>
              </a:graphicData>
            </a:graphic>
          </wp:inline>
        </w:drawing>
      </w:r>
    </w:p>
    <w:p w:rsidR="00A0695C" w:rsidRPr="001F2D46" w:rsidRDefault="00A0695C" w:rsidP="00A0695C">
      <w:pPr>
        <w:pStyle w:val="Heading5"/>
        <w:rPr>
          <w:rFonts w:asciiTheme="minorHAnsi" w:hAnsiTheme="minorHAnsi"/>
          <w:szCs w:val="20"/>
        </w:rPr>
      </w:pPr>
      <w:r w:rsidRPr="001F2D46">
        <w:rPr>
          <w:rFonts w:asciiTheme="minorHAnsi" w:hAnsiTheme="minorHAnsi"/>
          <w:szCs w:val="20"/>
        </w:rPr>
        <w:t>SRI VENKATESWARA VETERINARY UNIVERSITY</w:t>
      </w:r>
    </w:p>
    <w:p w:rsidR="00A0695C" w:rsidRPr="001F2D46" w:rsidRDefault="00A0695C" w:rsidP="00A0695C">
      <w:pPr>
        <w:jc w:val="center"/>
        <w:rPr>
          <w:rFonts w:cs="Arial"/>
          <w:sz w:val="32"/>
          <w:szCs w:val="20"/>
        </w:rPr>
      </w:pPr>
      <w:r w:rsidRPr="001F2D46">
        <w:rPr>
          <w:rFonts w:cs="Arial"/>
          <w:sz w:val="32"/>
          <w:szCs w:val="20"/>
        </w:rPr>
        <w:t>Administrative Office, Dr.Y.S.R. Bhavan</w:t>
      </w:r>
    </w:p>
    <w:p w:rsidR="00A0695C" w:rsidRPr="001F2D46" w:rsidRDefault="00A0695C" w:rsidP="00A0695C">
      <w:pPr>
        <w:pStyle w:val="Heading4"/>
        <w:rPr>
          <w:rFonts w:asciiTheme="minorHAnsi" w:hAnsiTheme="minorHAnsi"/>
          <w:sz w:val="28"/>
          <w:szCs w:val="20"/>
        </w:rPr>
      </w:pPr>
      <w:r w:rsidRPr="001F2D46">
        <w:rPr>
          <w:rFonts w:asciiTheme="minorHAnsi" w:hAnsiTheme="minorHAnsi"/>
          <w:sz w:val="28"/>
          <w:szCs w:val="20"/>
        </w:rPr>
        <w:t>TIRUPATI - 517 502</w:t>
      </w:r>
    </w:p>
    <w:p w:rsidR="00A0695C" w:rsidRPr="001F2D46" w:rsidRDefault="00A0695C" w:rsidP="00A0695C">
      <w:pPr>
        <w:jc w:val="center"/>
        <w:rPr>
          <w:rFonts w:cs="Arial"/>
          <w:sz w:val="28"/>
          <w:szCs w:val="20"/>
        </w:rPr>
      </w:pPr>
      <w:r w:rsidRPr="001F2D46">
        <w:rPr>
          <w:rFonts w:cs="Arial"/>
          <w:sz w:val="28"/>
          <w:szCs w:val="20"/>
        </w:rPr>
        <w:t>www.svvu.edu.in</w:t>
      </w:r>
    </w:p>
    <w:p w:rsidR="00A0695C" w:rsidRPr="00CF080B" w:rsidRDefault="00A0695C" w:rsidP="00A0695C">
      <w:pPr>
        <w:rPr>
          <w:sz w:val="20"/>
          <w:szCs w:val="20"/>
        </w:rPr>
      </w:pPr>
      <w:r w:rsidRPr="00CF080B">
        <w:rPr>
          <w:sz w:val="20"/>
          <w:szCs w:val="20"/>
        </w:rPr>
        <w:tab/>
      </w:r>
      <w:r w:rsidRPr="00CF080B">
        <w:rPr>
          <w:sz w:val="20"/>
          <w:szCs w:val="20"/>
        </w:rPr>
        <w:tab/>
      </w:r>
      <w:r w:rsidRPr="00CF080B">
        <w:rPr>
          <w:sz w:val="20"/>
          <w:szCs w:val="20"/>
        </w:rPr>
        <w:tab/>
      </w:r>
      <w:r w:rsidRPr="00CF080B">
        <w:rPr>
          <w:sz w:val="20"/>
          <w:szCs w:val="20"/>
        </w:rPr>
        <w:tab/>
      </w:r>
      <w:r w:rsidRPr="00CF080B">
        <w:rPr>
          <w:sz w:val="20"/>
          <w:szCs w:val="20"/>
        </w:rPr>
        <w:tab/>
      </w:r>
    </w:p>
    <w:p w:rsidR="00A0695C" w:rsidRDefault="00A0695C" w:rsidP="00A0695C">
      <w:pPr>
        <w:rPr>
          <w:sz w:val="20"/>
          <w:szCs w:val="20"/>
        </w:rPr>
      </w:pPr>
    </w:p>
    <w:p w:rsidR="00A0695C" w:rsidRDefault="00A0695C" w:rsidP="00A0695C">
      <w:pPr>
        <w:rPr>
          <w:sz w:val="20"/>
          <w:szCs w:val="20"/>
        </w:rPr>
      </w:pPr>
    </w:p>
    <w:p w:rsidR="00A0695C" w:rsidRDefault="00A0695C" w:rsidP="00A0695C">
      <w:pPr>
        <w:rPr>
          <w:sz w:val="20"/>
          <w:szCs w:val="20"/>
        </w:rPr>
      </w:pPr>
    </w:p>
    <w:p w:rsidR="00A0695C" w:rsidRPr="00531468" w:rsidRDefault="00A0695C" w:rsidP="00A0695C">
      <w:pPr>
        <w:pStyle w:val="Heading6"/>
        <w:rPr>
          <w:rFonts w:asciiTheme="minorHAnsi" w:hAnsiTheme="minorHAnsi"/>
          <w:b/>
          <w:sz w:val="20"/>
          <w:szCs w:val="20"/>
        </w:rPr>
      </w:pPr>
      <w:r w:rsidRPr="008147D3">
        <w:rPr>
          <w:rFonts w:asciiTheme="minorHAnsi" w:hAnsiTheme="minorHAnsi"/>
          <w:b/>
          <w:sz w:val="20"/>
          <w:szCs w:val="20"/>
        </w:rPr>
        <w:lastRenderedPageBreak/>
        <w:t>I</w:t>
      </w:r>
      <w:r>
        <w:rPr>
          <w:rFonts w:asciiTheme="minorHAnsi" w:hAnsiTheme="minorHAnsi"/>
          <w:b/>
          <w:sz w:val="20"/>
          <w:szCs w:val="20"/>
        </w:rPr>
        <w:t xml:space="preserve"> </w:t>
      </w:r>
      <w:r w:rsidRPr="008147D3">
        <w:rPr>
          <w:rFonts w:asciiTheme="minorHAnsi" w:hAnsiTheme="minorHAnsi"/>
          <w:b/>
          <w:sz w:val="20"/>
          <w:szCs w:val="20"/>
        </w:rPr>
        <w:t xml:space="preserve"> </w:t>
      </w:r>
      <w:r w:rsidRPr="00531468">
        <w:rPr>
          <w:rFonts w:asciiTheme="minorHAnsi" w:hAnsiTheme="minorHAnsi"/>
          <w:b/>
          <w:sz w:val="20"/>
          <w:szCs w:val="20"/>
        </w:rPr>
        <w:t>INTRODUCTION</w:t>
      </w:r>
    </w:p>
    <w:p w:rsidR="00A0695C" w:rsidRPr="000801AE" w:rsidRDefault="00A0695C" w:rsidP="00A0695C">
      <w:pPr>
        <w:rPr>
          <w:sz w:val="2"/>
          <w:szCs w:val="20"/>
        </w:rPr>
      </w:pPr>
    </w:p>
    <w:p w:rsidR="00AE3170" w:rsidRPr="00DE273B" w:rsidRDefault="00A0695C" w:rsidP="00AE3170">
      <w:pPr>
        <w:ind w:left="709"/>
        <w:jc w:val="both"/>
        <w:rPr>
          <w:rFonts w:eastAsia="Times New Roman" w:cs="Times New Roman"/>
        </w:rPr>
      </w:pPr>
      <w:r w:rsidRPr="000217C6">
        <w:rPr>
          <w:sz w:val="20"/>
          <w:szCs w:val="20"/>
        </w:rPr>
        <w:tab/>
      </w:r>
      <w:r w:rsidR="00AE3170" w:rsidRPr="00DE273B">
        <w:rPr>
          <w:rFonts w:eastAsia="Times New Roman" w:cs="Times New Roman"/>
          <w:color w:val="333333"/>
          <w:sz w:val="20"/>
          <w:szCs w:val="20"/>
          <w:shd w:val="clear" w:color="auto" w:fill="FFFFFF"/>
        </w:rPr>
        <w:t>The establishment of Sri Venkateswara Veterinary University was the culmination of efforts during the period, 1955 to 2006 to strengthen   education and services in the fields of Veterinary Science, Dairy Technology and Fishery Science in the State of Andhra Pradesh. </w:t>
      </w:r>
      <w:r w:rsidR="00AE3170" w:rsidRPr="000217C6">
        <w:rPr>
          <w:sz w:val="20"/>
          <w:szCs w:val="20"/>
        </w:rPr>
        <w:t>The Hon’ble Chief Minister</w:t>
      </w:r>
      <w:r w:rsidR="00AE3170">
        <w:rPr>
          <w:sz w:val="20"/>
          <w:szCs w:val="20"/>
        </w:rPr>
        <w:t xml:space="preserve"> of Andhra Pradesh</w:t>
      </w:r>
      <w:r w:rsidR="00AE3170" w:rsidRPr="000217C6">
        <w:rPr>
          <w:sz w:val="20"/>
          <w:szCs w:val="20"/>
        </w:rPr>
        <w:t>, while inaugurating the Golden Jubilee Celebration</w:t>
      </w:r>
      <w:r w:rsidR="00AE3170">
        <w:rPr>
          <w:sz w:val="20"/>
          <w:szCs w:val="20"/>
        </w:rPr>
        <w:t xml:space="preserve"> of College of Veterinary Science, Tirupati, </w:t>
      </w:r>
      <w:r w:rsidR="00AE3170" w:rsidRPr="000217C6">
        <w:rPr>
          <w:sz w:val="20"/>
          <w:szCs w:val="20"/>
        </w:rPr>
        <w:t xml:space="preserve"> announced the formation of Sri Venkateswara Veterinary University at Tirupati</w:t>
      </w:r>
      <w:r w:rsidR="00AE3170">
        <w:rPr>
          <w:sz w:val="20"/>
          <w:szCs w:val="20"/>
        </w:rPr>
        <w:t xml:space="preserve"> </w:t>
      </w:r>
      <w:r w:rsidR="00AE3170" w:rsidRPr="000217C6">
        <w:rPr>
          <w:sz w:val="20"/>
          <w:szCs w:val="20"/>
        </w:rPr>
        <w:t>on 30</w:t>
      </w:r>
      <w:r w:rsidR="00AE3170" w:rsidRPr="000217C6">
        <w:rPr>
          <w:sz w:val="20"/>
          <w:szCs w:val="20"/>
          <w:vertAlign w:val="superscript"/>
        </w:rPr>
        <w:t>th</w:t>
      </w:r>
      <w:r w:rsidR="00AE3170" w:rsidRPr="000217C6">
        <w:rPr>
          <w:sz w:val="20"/>
          <w:szCs w:val="20"/>
        </w:rPr>
        <w:t xml:space="preserve"> September, 2004</w:t>
      </w:r>
      <w:r w:rsidR="00AE3170">
        <w:rPr>
          <w:sz w:val="20"/>
          <w:szCs w:val="20"/>
        </w:rPr>
        <w:t xml:space="preserve"> by bifurcating ANGRAU, </w:t>
      </w:r>
      <w:r w:rsidR="00AE3170" w:rsidRPr="000217C6">
        <w:rPr>
          <w:sz w:val="20"/>
          <w:szCs w:val="20"/>
        </w:rPr>
        <w:t xml:space="preserve">keeping the improvement of livestock and aquaculture farming for the overall development of the economy of farming community of the </w:t>
      </w:r>
      <w:r w:rsidR="00AE3170">
        <w:rPr>
          <w:sz w:val="20"/>
          <w:szCs w:val="20"/>
        </w:rPr>
        <w:t xml:space="preserve">AP </w:t>
      </w:r>
      <w:r w:rsidR="00AE3170" w:rsidRPr="000217C6">
        <w:rPr>
          <w:sz w:val="20"/>
          <w:szCs w:val="20"/>
        </w:rPr>
        <w:t>State</w:t>
      </w:r>
      <w:r w:rsidR="00AE3170">
        <w:rPr>
          <w:sz w:val="20"/>
          <w:szCs w:val="20"/>
        </w:rPr>
        <w:t xml:space="preserve"> in view</w:t>
      </w:r>
      <w:r w:rsidR="00AE3170" w:rsidRPr="000217C6">
        <w:rPr>
          <w:sz w:val="20"/>
          <w:szCs w:val="20"/>
        </w:rPr>
        <w:t>. Accordingly the Andhra Pradesh State Government enacted Act.No.18 of 2005 which came into force on June 21, 2005.</w:t>
      </w:r>
    </w:p>
    <w:p w:rsidR="00A0695C" w:rsidRPr="000217C6" w:rsidRDefault="00A0695C" w:rsidP="00432697">
      <w:pPr>
        <w:ind w:left="720"/>
        <w:jc w:val="both"/>
        <w:rPr>
          <w:sz w:val="20"/>
          <w:szCs w:val="20"/>
        </w:rPr>
      </w:pPr>
      <w:r w:rsidRPr="000217C6">
        <w:rPr>
          <w:sz w:val="20"/>
          <w:szCs w:val="20"/>
        </w:rPr>
        <w:t xml:space="preserve">The College of Fishery Science, Muthukur is a constituent College of Sri Venkateswara Veterinary University, Tirupati. The College of Fishery Science, Muthukur SPSR Nellore District, is the only College of its kind in the State of Andhra Pradesh. The College has started functioning from September, 1992 with an objective to provide quality education for the production of professionally qualified and technically skilled manpower and for undertaking fisheries research and extension programmes to find the solutions for the problems encountered  by aqua farmers, </w:t>
      </w:r>
      <w:r>
        <w:rPr>
          <w:sz w:val="20"/>
          <w:szCs w:val="20"/>
        </w:rPr>
        <w:t>fisher-f</w:t>
      </w:r>
      <w:r w:rsidR="00607482">
        <w:rPr>
          <w:sz w:val="20"/>
          <w:szCs w:val="20"/>
        </w:rPr>
        <w:t>olk and ent</w:t>
      </w:r>
      <w:r w:rsidRPr="000217C6">
        <w:rPr>
          <w:sz w:val="20"/>
          <w:szCs w:val="20"/>
        </w:rPr>
        <w:t>e</w:t>
      </w:r>
      <w:r w:rsidR="00607482">
        <w:rPr>
          <w:sz w:val="20"/>
          <w:szCs w:val="20"/>
        </w:rPr>
        <w:t>r</w:t>
      </w:r>
      <w:r w:rsidRPr="000217C6">
        <w:rPr>
          <w:sz w:val="20"/>
          <w:szCs w:val="20"/>
        </w:rPr>
        <w:t>preneurs of the state of  Andhra Pradesh, for elimi</w:t>
      </w:r>
      <w:r>
        <w:rPr>
          <w:sz w:val="20"/>
          <w:szCs w:val="20"/>
        </w:rPr>
        <w:t>n</w:t>
      </w:r>
      <w:r w:rsidRPr="000217C6">
        <w:rPr>
          <w:sz w:val="20"/>
          <w:szCs w:val="20"/>
        </w:rPr>
        <w:t xml:space="preserve">ating  poverty and ascertaining  nutritional security of the people of the state through overall development of the fisheries sector. </w:t>
      </w:r>
    </w:p>
    <w:p w:rsidR="00A0695C" w:rsidRPr="000217C6" w:rsidRDefault="00A0695C" w:rsidP="00A0695C">
      <w:pPr>
        <w:ind w:left="720" w:hanging="720"/>
        <w:rPr>
          <w:b/>
          <w:sz w:val="20"/>
          <w:szCs w:val="20"/>
          <w:u w:val="single"/>
        </w:rPr>
      </w:pPr>
      <w:r>
        <w:rPr>
          <w:b/>
          <w:sz w:val="20"/>
          <w:szCs w:val="20"/>
          <w:u w:val="single"/>
        </w:rPr>
        <w:t xml:space="preserve">1. </w:t>
      </w:r>
      <w:r w:rsidRPr="000217C6">
        <w:rPr>
          <w:b/>
          <w:sz w:val="20"/>
          <w:szCs w:val="20"/>
          <w:u w:val="single"/>
        </w:rPr>
        <w:t>Institutions under S.V.V.U</w:t>
      </w:r>
    </w:p>
    <w:p w:rsidR="00A0695C" w:rsidRDefault="00A0695C" w:rsidP="00A0695C">
      <w:pPr>
        <w:numPr>
          <w:ilvl w:val="0"/>
          <w:numId w:val="1"/>
        </w:numPr>
        <w:spacing w:after="0" w:line="240" w:lineRule="auto"/>
        <w:rPr>
          <w:b/>
          <w:sz w:val="20"/>
          <w:szCs w:val="20"/>
        </w:rPr>
      </w:pPr>
      <w:r w:rsidRPr="000217C6">
        <w:rPr>
          <w:b/>
          <w:sz w:val="20"/>
          <w:szCs w:val="20"/>
          <w:u w:val="single"/>
        </w:rPr>
        <w:t>Teaching Institutions:</w:t>
      </w:r>
      <w:r w:rsidRPr="000217C6">
        <w:rPr>
          <w:b/>
          <w:sz w:val="20"/>
          <w:szCs w:val="20"/>
        </w:rPr>
        <w:t xml:space="preserve"> </w:t>
      </w:r>
    </w:p>
    <w:p w:rsidR="00A0695C" w:rsidRPr="000217C6" w:rsidRDefault="00A0695C" w:rsidP="00A0695C">
      <w:pPr>
        <w:spacing w:after="0" w:line="240" w:lineRule="auto"/>
        <w:ind w:left="1440"/>
        <w:rPr>
          <w:b/>
          <w:sz w:val="20"/>
          <w:szCs w:val="20"/>
        </w:rPr>
      </w:pPr>
    </w:p>
    <w:p w:rsidR="00A0695C" w:rsidRPr="00D376D7" w:rsidRDefault="00A0695C" w:rsidP="002F5EC4">
      <w:pPr>
        <w:pStyle w:val="ListParagraph"/>
        <w:numPr>
          <w:ilvl w:val="0"/>
          <w:numId w:val="4"/>
        </w:numPr>
        <w:rPr>
          <w:b/>
          <w:sz w:val="20"/>
          <w:szCs w:val="20"/>
        </w:rPr>
      </w:pPr>
      <w:r w:rsidRPr="00D376D7">
        <w:rPr>
          <w:b/>
          <w:sz w:val="20"/>
          <w:szCs w:val="20"/>
          <w:u w:val="single"/>
        </w:rPr>
        <w:t>Colleges</w:t>
      </w:r>
      <w:r w:rsidRPr="00D376D7">
        <w:rPr>
          <w:b/>
          <w:sz w:val="20"/>
          <w:szCs w:val="20"/>
        </w:rPr>
        <w:t>:</w:t>
      </w:r>
    </w:p>
    <w:p w:rsidR="00A0695C" w:rsidRPr="000217C6" w:rsidRDefault="00A0695C" w:rsidP="00A0695C">
      <w:pPr>
        <w:numPr>
          <w:ilvl w:val="1"/>
          <w:numId w:val="1"/>
        </w:numPr>
        <w:tabs>
          <w:tab w:val="clear" w:pos="1800"/>
          <w:tab w:val="num" w:pos="1890"/>
        </w:tabs>
        <w:spacing w:after="0" w:line="240" w:lineRule="auto"/>
        <w:ind w:left="2070"/>
        <w:rPr>
          <w:sz w:val="20"/>
          <w:szCs w:val="20"/>
        </w:rPr>
      </w:pPr>
      <w:r w:rsidRPr="000217C6">
        <w:rPr>
          <w:sz w:val="20"/>
          <w:szCs w:val="20"/>
        </w:rPr>
        <w:t>College of Veterinary Science, Tirupati</w:t>
      </w:r>
    </w:p>
    <w:p w:rsidR="00A0695C" w:rsidRPr="000217C6" w:rsidRDefault="00A0695C" w:rsidP="00A0695C">
      <w:pPr>
        <w:numPr>
          <w:ilvl w:val="1"/>
          <w:numId w:val="1"/>
        </w:numPr>
        <w:tabs>
          <w:tab w:val="clear" w:pos="1800"/>
          <w:tab w:val="num" w:pos="1890"/>
        </w:tabs>
        <w:spacing w:after="0" w:line="240" w:lineRule="auto"/>
        <w:ind w:left="2070"/>
        <w:rPr>
          <w:sz w:val="20"/>
          <w:szCs w:val="20"/>
        </w:rPr>
      </w:pPr>
      <w:r w:rsidRPr="000217C6">
        <w:rPr>
          <w:sz w:val="20"/>
          <w:szCs w:val="20"/>
        </w:rPr>
        <w:t>NTR College of Veterinary Science, Gannavaram, Krishna District</w:t>
      </w:r>
    </w:p>
    <w:p w:rsidR="00A0695C" w:rsidRPr="000217C6" w:rsidRDefault="00A0695C" w:rsidP="00A0695C">
      <w:pPr>
        <w:numPr>
          <w:ilvl w:val="1"/>
          <w:numId w:val="1"/>
        </w:numPr>
        <w:tabs>
          <w:tab w:val="clear" w:pos="1800"/>
          <w:tab w:val="num" w:pos="1890"/>
        </w:tabs>
        <w:spacing w:after="0" w:line="240" w:lineRule="auto"/>
        <w:ind w:left="2070"/>
        <w:rPr>
          <w:sz w:val="20"/>
          <w:szCs w:val="20"/>
        </w:rPr>
      </w:pPr>
      <w:r w:rsidRPr="000217C6">
        <w:rPr>
          <w:sz w:val="20"/>
          <w:szCs w:val="20"/>
        </w:rPr>
        <w:t xml:space="preserve">College of Veterinary Science, Proddatur, Kadapa District </w:t>
      </w:r>
    </w:p>
    <w:p w:rsidR="00A0695C" w:rsidRPr="000217C6" w:rsidRDefault="00A0695C" w:rsidP="00A0695C">
      <w:pPr>
        <w:numPr>
          <w:ilvl w:val="1"/>
          <w:numId w:val="1"/>
        </w:numPr>
        <w:tabs>
          <w:tab w:val="clear" w:pos="1800"/>
          <w:tab w:val="num" w:pos="1890"/>
        </w:tabs>
        <w:spacing w:after="0" w:line="240" w:lineRule="auto"/>
        <w:ind w:left="2070"/>
        <w:rPr>
          <w:sz w:val="20"/>
          <w:szCs w:val="20"/>
        </w:rPr>
      </w:pPr>
      <w:r w:rsidRPr="000217C6">
        <w:rPr>
          <w:sz w:val="20"/>
          <w:szCs w:val="20"/>
        </w:rPr>
        <w:t xml:space="preserve">College of Fishery Science, Muthukur, SPS,  Nellore Dist. </w:t>
      </w:r>
    </w:p>
    <w:p w:rsidR="00A0695C" w:rsidRDefault="00A0695C" w:rsidP="00A0695C">
      <w:pPr>
        <w:numPr>
          <w:ilvl w:val="1"/>
          <w:numId w:val="1"/>
        </w:numPr>
        <w:tabs>
          <w:tab w:val="clear" w:pos="1800"/>
          <w:tab w:val="num" w:pos="1890"/>
        </w:tabs>
        <w:spacing w:after="0" w:line="240" w:lineRule="auto"/>
        <w:ind w:left="2070"/>
        <w:rPr>
          <w:sz w:val="20"/>
          <w:szCs w:val="20"/>
        </w:rPr>
      </w:pPr>
      <w:r w:rsidRPr="000217C6">
        <w:rPr>
          <w:sz w:val="20"/>
          <w:szCs w:val="20"/>
        </w:rPr>
        <w:t>College of Dairy Technology, Tirupati.</w:t>
      </w:r>
    </w:p>
    <w:p w:rsidR="00A0695C" w:rsidRPr="00E96ED4" w:rsidRDefault="00A0695C" w:rsidP="00A0695C">
      <w:pPr>
        <w:spacing w:after="0" w:line="240" w:lineRule="auto"/>
        <w:ind w:left="2070"/>
        <w:rPr>
          <w:sz w:val="12"/>
          <w:szCs w:val="20"/>
        </w:rPr>
      </w:pPr>
    </w:p>
    <w:p w:rsidR="00A0695C" w:rsidRPr="000217C6" w:rsidRDefault="00A0695C" w:rsidP="00A0695C">
      <w:pPr>
        <w:ind w:left="720" w:firstLine="720"/>
        <w:jc w:val="both"/>
        <w:rPr>
          <w:b/>
          <w:bCs/>
          <w:sz w:val="20"/>
          <w:szCs w:val="20"/>
          <w:u w:val="single"/>
        </w:rPr>
      </w:pPr>
      <w:r w:rsidRPr="004971E6">
        <w:rPr>
          <w:b/>
          <w:bCs/>
          <w:sz w:val="20"/>
          <w:szCs w:val="20"/>
        </w:rPr>
        <w:t xml:space="preserve">B)  </w:t>
      </w:r>
      <w:r w:rsidRPr="000217C6">
        <w:rPr>
          <w:b/>
          <w:bCs/>
          <w:sz w:val="20"/>
          <w:szCs w:val="20"/>
          <w:u w:val="single"/>
        </w:rPr>
        <w:t>Polytechnics:</w:t>
      </w:r>
    </w:p>
    <w:p w:rsidR="00A0695C" w:rsidRPr="000217C6" w:rsidRDefault="00A0695C" w:rsidP="00A0695C">
      <w:pPr>
        <w:spacing w:after="0" w:line="240" w:lineRule="auto"/>
        <w:ind w:left="990" w:firstLine="720"/>
        <w:rPr>
          <w:sz w:val="20"/>
          <w:szCs w:val="20"/>
        </w:rPr>
      </w:pPr>
      <w:r w:rsidRPr="000217C6">
        <w:rPr>
          <w:sz w:val="20"/>
          <w:szCs w:val="20"/>
        </w:rPr>
        <w:t>a) Animal Husbandry Polytechnic, Palamaner, Chittoor District</w:t>
      </w:r>
    </w:p>
    <w:p w:rsidR="00A0695C" w:rsidRPr="000217C6" w:rsidRDefault="00A0695C" w:rsidP="00A0695C">
      <w:pPr>
        <w:spacing w:after="0" w:line="240" w:lineRule="auto"/>
        <w:ind w:left="990" w:firstLine="720"/>
        <w:rPr>
          <w:sz w:val="20"/>
          <w:szCs w:val="20"/>
        </w:rPr>
      </w:pPr>
      <w:r w:rsidRPr="000217C6">
        <w:rPr>
          <w:sz w:val="20"/>
          <w:szCs w:val="20"/>
        </w:rPr>
        <w:t>b) Animal Husbandry Polytechnic, Madakasira, Anantapur District</w:t>
      </w:r>
    </w:p>
    <w:p w:rsidR="00A0695C" w:rsidRPr="000217C6" w:rsidRDefault="00A0695C" w:rsidP="00A0695C">
      <w:pPr>
        <w:spacing w:after="0" w:line="240" w:lineRule="auto"/>
        <w:ind w:left="990" w:firstLine="720"/>
        <w:rPr>
          <w:sz w:val="20"/>
          <w:szCs w:val="20"/>
        </w:rPr>
      </w:pPr>
      <w:r w:rsidRPr="000217C6">
        <w:rPr>
          <w:sz w:val="20"/>
          <w:szCs w:val="20"/>
        </w:rPr>
        <w:t>c) Animal Husbandry Polytechnic, Garividi, Vizianagaram District</w:t>
      </w:r>
    </w:p>
    <w:p w:rsidR="00A0695C" w:rsidRPr="000217C6" w:rsidRDefault="00A0695C" w:rsidP="00A0695C">
      <w:pPr>
        <w:spacing w:after="0" w:line="240" w:lineRule="auto"/>
        <w:ind w:left="990" w:firstLine="720"/>
        <w:rPr>
          <w:sz w:val="20"/>
          <w:szCs w:val="20"/>
        </w:rPr>
      </w:pPr>
      <w:r w:rsidRPr="000217C6">
        <w:rPr>
          <w:sz w:val="20"/>
          <w:szCs w:val="20"/>
        </w:rPr>
        <w:t>d) Animal Husbandry Polytechnic, Venkatramannagudem, W.G.District</w:t>
      </w:r>
    </w:p>
    <w:p w:rsidR="00A0695C" w:rsidRPr="000217C6" w:rsidRDefault="00A0695C" w:rsidP="00A0695C">
      <w:pPr>
        <w:spacing w:after="0" w:line="240" w:lineRule="auto"/>
        <w:ind w:left="990" w:firstLine="720"/>
        <w:rPr>
          <w:sz w:val="20"/>
          <w:szCs w:val="20"/>
        </w:rPr>
      </w:pPr>
      <w:r>
        <w:rPr>
          <w:sz w:val="20"/>
          <w:szCs w:val="20"/>
        </w:rPr>
        <w:t>e</w:t>
      </w:r>
      <w:r w:rsidRPr="000217C6">
        <w:rPr>
          <w:sz w:val="20"/>
          <w:szCs w:val="20"/>
        </w:rPr>
        <w:t>) Animal Husbandry Polytechnic, Ramachandrapuram, East Godavari District.</w:t>
      </w:r>
    </w:p>
    <w:p w:rsidR="00A0695C" w:rsidRDefault="00A0695C" w:rsidP="00A0695C">
      <w:pPr>
        <w:spacing w:after="0" w:line="240" w:lineRule="auto"/>
        <w:ind w:left="990" w:firstLine="720"/>
        <w:rPr>
          <w:sz w:val="20"/>
          <w:szCs w:val="20"/>
        </w:rPr>
      </w:pPr>
      <w:r>
        <w:rPr>
          <w:sz w:val="20"/>
          <w:szCs w:val="20"/>
        </w:rPr>
        <w:t>f</w:t>
      </w:r>
      <w:r w:rsidRPr="000217C6">
        <w:rPr>
          <w:sz w:val="20"/>
          <w:szCs w:val="20"/>
        </w:rPr>
        <w:t>) Animal Husbandry Polytechnic, Rapur, Nellore Distric</w:t>
      </w:r>
      <w:r>
        <w:rPr>
          <w:sz w:val="20"/>
          <w:szCs w:val="20"/>
        </w:rPr>
        <w:t>t</w:t>
      </w:r>
      <w:r w:rsidRPr="000217C6">
        <w:rPr>
          <w:sz w:val="20"/>
          <w:szCs w:val="20"/>
        </w:rPr>
        <w:t xml:space="preserve"> </w:t>
      </w:r>
    </w:p>
    <w:p w:rsidR="00A0695C" w:rsidRPr="000217C6" w:rsidRDefault="00A0695C" w:rsidP="00A0695C">
      <w:pPr>
        <w:spacing w:after="0" w:line="240" w:lineRule="auto"/>
        <w:ind w:left="990" w:firstLine="720"/>
        <w:rPr>
          <w:sz w:val="20"/>
          <w:szCs w:val="20"/>
        </w:rPr>
      </w:pPr>
      <w:r>
        <w:rPr>
          <w:sz w:val="20"/>
          <w:szCs w:val="20"/>
        </w:rPr>
        <w:t>g)</w:t>
      </w:r>
      <w:r w:rsidRPr="004971E6">
        <w:rPr>
          <w:sz w:val="20"/>
          <w:szCs w:val="20"/>
        </w:rPr>
        <w:t xml:space="preserve"> </w:t>
      </w:r>
      <w:r w:rsidRPr="000217C6">
        <w:rPr>
          <w:sz w:val="20"/>
          <w:szCs w:val="20"/>
        </w:rPr>
        <w:t xml:space="preserve">Animal Husbandry Polytechnic, </w:t>
      </w:r>
      <w:r>
        <w:rPr>
          <w:sz w:val="20"/>
          <w:szCs w:val="20"/>
        </w:rPr>
        <w:t>Banavasi, Kurnool District</w:t>
      </w:r>
    </w:p>
    <w:p w:rsidR="00A0695C" w:rsidRDefault="00A0695C" w:rsidP="00A0695C">
      <w:pPr>
        <w:spacing w:after="0" w:line="240" w:lineRule="auto"/>
        <w:ind w:left="990" w:firstLine="720"/>
        <w:rPr>
          <w:sz w:val="20"/>
          <w:szCs w:val="20"/>
        </w:rPr>
      </w:pPr>
      <w:r>
        <w:rPr>
          <w:sz w:val="20"/>
          <w:szCs w:val="20"/>
        </w:rPr>
        <w:t>h</w:t>
      </w:r>
      <w:r w:rsidRPr="000217C6">
        <w:rPr>
          <w:sz w:val="20"/>
          <w:szCs w:val="20"/>
        </w:rPr>
        <w:t>) Fisheri</w:t>
      </w:r>
      <w:r w:rsidR="00DF719F">
        <w:rPr>
          <w:sz w:val="20"/>
          <w:szCs w:val="20"/>
        </w:rPr>
        <w:t>es Polytechnic, Bhavadevarapalli</w:t>
      </w:r>
      <w:r w:rsidRPr="000217C6">
        <w:rPr>
          <w:sz w:val="20"/>
          <w:szCs w:val="20"/>
        </w:rPr>
        <w:t xml:space="preserve">, Krishna District </w:t>
      </w:r>
    </w:p>
    <w:p w:rsidR="00A0695C" w:rsidRDefault="00A0695C" w:rsidP="00A0695C">
      <w:pPr>
        <w:spacing w:after="0" w:line="240" w:lineRule="auto"/>
        <w:ind w:left="720" w:firstLine="720"/>
        <w:rPr>
          <w:sz w:val="20"/>
          <w:szCs w:val="20"/>
        </w:rPr>
      </w:pPr>
    </w:p>
    <w:p w:rsidR="00A0695C" w:rsidRPr="000217C6" w:rsidRDefault="00A0695C" w:rsidP="00A0695C">
      <w:pPr>
        <w:numPr>
          <w:ilvl w:val="0"/>
          <w:numId w:val="1"/>
        </w:numPr>
        <w:spacing w:after="0" w:line="240" w:lineRule="auto"/>
        <w:ind w:left="684" w:firstLine="36"/>
        <w:rPr>
          <w:b/>
          <w:bCs/>
          <w:sz w:val="20"/>
          <w:szCs w:val="20"/>
          <w:u w:val="single"/>
        </w:rPr>
      </w:pPr>
      <w:r>
        <w:rPr>
          <w:b/>
          <w:bCs/>
          <w:sz w:val="20"/>
          <w:szCs w:val="20"/>
          <w:u w:val="single"/>
        </w:rPr>
        <w:t xml:space="preserve">Animal Husbandry </w:t>
      </w:r>
      <w:r w:rsidRPr="000217C6">
        <w:rPr>
          <w:b/>
          <w:bCs/>
          <w:sz w:val="20"/>
          <w:szCs w:val="20"/>
          <w:u w:val="single"/>
        </w:rPr>
        <w:t xml:space="preserve"> Research Stations:</w:t>
      </w:r>
    </w:p>
    <w:p w:rsidR="00A0695C" w:rsidRPr="000217C6" w:rsidRDefault="00A0695C" w:rsidP="00A0695C">
      <w:pPr>
        <w:numPr>
          <w:ilvl w:val="1"/>
          <w:numId w:val="1"/>
        </w:numPr>
        <w:spacing w:after="0" w:line="240" w:lineRule="auto"/>
        <w:rPr>
          <w:sz w:val="20"/>
          <w:szCs w:val="20"/>
        </w:rPr>
      </w:pPr>
      <w:r w:rsidRPr="000217C6">
        <w:rPr>
          <w:sz w:val="20"/>
          <w:szCs w:val="20"/>
        </w:rPr>
        <w:t>Livestock Research Station, Palamaner, Chittoor District</w:t>
      </w:r>
    </w:p>
    <w:p w:rsidR="00A0695C" w:rsidRPr="000217C6" w:rsidRDefault="00A0695C" w:rsidP="00A0695C">
      <w:pPr>
        <w:numPr>
          <w:ilvl w:val="1"/>
          <w:numId w:val="1"/>
        </w:numPr>
        <w:spacing w:after="0" w:line="240" w:lineRule="auto"/>
        <w:rPr>
          <w:sz w:val="20"/>
          <w:szCs w:val="20"/>
        </w:rPr>
      </w:pPr>
      <w:r w:rsidRPr="000217C6">
        <w:rPr>
          <w:sz w:val="20"/>
          <w:szCs w:val="20"/>
        </w:rPr>
        <w:t xml:space="preserve">Livestock Research Station, Lam Farm, Guntur. </w:t>
      </w:r>
    </w:p>
    <w:p w:rsidR="00A0695C" w:rsidRPr="000217C6" w:rsidRDefault="00A0695C" w:rsidP="00A0695C">
      <w:pPr>
        <w:numPr>
          <w:ilvl w:val="1"/>
          <w:numId w:val="1"/>
        </w:numPr>
        <w:spacing w:after="0" w:line="240" w:lineRule="auto"/>
        <w:rPr>
          <w:sz w:val="20"/>
          <w:szCs w:val="20"/>
        </w:rPr>
      </w:pPr>
      <w:r w:rsidRPr="000217C6">
        <w:rPr>
          <w:sz w:val="20"/>
          <w:szCs w:val="20"/>
        </w:rPr>
        <w:t>Livestock Research Station, Garividi, Vizianagaram District</w:t>
      </w:r>
    </w:p>
    <w:p w:rsidR="00A0695C" w:rsidRPr="000217C6" w:rsidRDefault="00A0695C" w:rsidP="00A0695C">
      <w:pPr>
        <w:numPr>
          <w:ilvl w:val="1"/>
          <w:numId w:val="1"/>
        </w:numPr>
        <w:spacing w:after="0" w:line="240" w:lineRule="auto"/>
        <w:rPr>
          <w:sz w:val="20"/>
          <w:szCs w:val="20"/>
        </w:rPr>
      </w:pPr>
      <w:r w:rsidRPr="000217C6">
        <w:rPr>
          <w:sz w:val="20"/>
          <w:szCs w:val="20"/>
        </w:rPr>
        <w:t>Buffalo Research Station, Venkataramannagudem, West Godavari District.</w:t>
      </w:r>
    </w:p>
    <w:p w:rsidR="00A0695C" w:rsidRPr="000217C6" w:rsidRDefault="00A0695C" w:rsidP="00A0695C">
      <w:pPr>
        <w:numPr>
          <w:ilvl w:val="1"/>
          <w:numId w:val="1"/>
        </w:numPr>
        <w:spacing w:after="0" w:line="240" w:lineRule="auto"/>
        <w:rPr>
          <w:sz w:val="20"/>
          <w:szCs w:val="20"/>
        </w:rPr>
      </w:pPr>
      <w:r w:rsidRPr="000217C6">
        <w:rPr>
          <w:sz w:val="20"/>
          <w:szCs w:val="20"/>
        </w:rPr>
        <w:t>AICRP on Pigs, College of Veterinary Science, Tirupati</w:t>
      </w:r>
    </w:p>
    <w:p w:rsidR="00A0695C" w:rsidRPr="000217C6" w:rsidRDefault="00A0695C" w:rsidP="00A0695C">
      <w:pPr>
        <w:numPr>
          <w:ilvl w:val="1"/>
          <w:numId w:val="1"/>
        </w:numPr>
        <w:spacing w:after="0" w:line="240" w:lineRule="auto"/>
        <w:rPr>
          <w:sz w:val="20"/>
          <w:szCs w:val="20"/>
        </w:rPr>
      </w:pPr>
      <w:r w:rsidRPr="000217C6">
        <w:rPr>
          <w:sz w:val="20"/>
          <w:szCs w:val="20"/>
        </w:rPr>
        <w:t>Livestock Research Station, Mahanandi, Kurnool District</w:t>
      </w:r>
    </w:p>
    <w:p w:rsidR="00A0695C" w:rsidRDefault="00A0695C" w:rsidP="00A0695C">
      <w:pPr>
        <w:numPr>
          <w:ilvl w:val="1"/>
          <w:numId w:val="1"/>
        </w:numPr>
        <w:spacing w:after="0" w:line="240" w:lineRule="auto"/>
        <w:rPr>
          <w:sz w:val="20"/>
          <w:szCs w:val="20"/>
        </w:rPr>
      </w:pPr>
      <w:r w:rsidRPr="000217C6">
        <w:rPr>
          <w:sz w:val="20"/>
          <w:szCs w:val="20"/>
        </w:rPr>
        <w:t>Livestock Research Station, Siddarampuram</w:t>
      </w:r>
      <w:r>
        <w:rPr>
          <w:sz w:val="20"/>
          <w:szCs w:val="20"/>
        </w:rPr>
        <w:t>, Anantapur District</w:t>
      </w:r>
    </w:p>
    <w:p w:rsidR="00A0695C" w:rsidRDefault="00A0695C" w:rsidP="00A0695C">
      <w:pPr>
        <w:numPr>
          <w:ilvl w:val="1"/>
          <w:numId w:val="1"/>
        </w:numPr>
        <w:spacing w:after="0" w:line="240" w:lineRule="auto"/>
        <w:rPr>
          <w:sz w:val="20"/>
          <w:szCs w:val="20"/>
        </w:rPr>
      </w:pPr>
      <w:r>
        <w:rPr>
          <w:sz w:val="20"/>
          <w:szCs w:val="20"/>
        </w:rPr>
        <w:t xml:space="preserve">State Level Diagnostic Laboratory, CVSc ,Tirupati </w:t>
      </w:r>
    </w:p>
    <w:p w:rsidR="00D319CA" w:rsidRPr="000217C6" w:rsidRDefault="00D319CA" w:rsidP="00D319CA">
      <w:pPr>
        <w:numPr>
          <w:ilvl w:val="1"/>
          <w:numId w:val="1"/>
        </w:numPr>
        <w:spacing w:after="0" w:line="240" w:lineRule="auto"/>
        <w:rPr>
          <w:sz w:val="20"/>
          <w:szCs w:val="20"/>
        </w:rPr>
      </w:pPr>
      <w:r>
        <w:rPr>
          <w:sz w:val="20"/>
          <w:szCs w:val="20"/>
        </w:rPr>
        <w:t>Sheep and Goat Research Station, Banavasi,Kurnool District</w:t>
      </w:r>
    </w:p>
    <w:p w:rsidR="00CD6E52" w:rsidRPr="000217C6" w:rsidRDefault="00CD6E52" w:rsidP="00CD6E52">
      <w:pPr>
        <w:spacing w:after="0" w:line="240" w:lineRule="auto"/>
        <w:ind w:left="1800"/>
        <w:rPr>
          <w:sz w:val="20"/>
          <w:szCs w:val="20"/>
        </w:rPr>
      </w:pPr>
    </w:p>
    <w:p w:rsidR="00A0695C" w:rsidRPr="00EE7DC6" w:rsidRDefault="00A0695C" w:rsidP="00A0695C">
      <w:pPr>
        <w:numPr>
          <w:ilvl w:val="0"/>
          <w:numId w:val="1"/>
        </w:numPr>
        <w:spacing w:after="0" w:line="240" w:lineRule="auto"/>
        <w:rPr>
          <w:b/>
          <w:bCs/>
          <w:sz w:val="20"/>
          <w:szCs w:val="20"/>
          <w:u w:val="single"/>
        </w:rPr>
      </w:pPr>
      <w:r w:rsidRPr="00EE7DC6">
        <w:rPr>
          <w:b/>
          <w:bCs/>
          <w:sz w:val="20"/>
          <w:szCs w:val="20"/>
          <w:u w:val="single"/>
        </w:rPr>
        <w:t>Fisheries Research Stations:</w:t>
      </w:r>
    </w:p>
    <w:p w:rsidR="00A0695C" w:rsidRPr="00C83BC6" w:rsidRDefault="00A0695C" w:rsidP="00A0695C">
      <w:pPr>
        <w:ind w:left="1425"/>
        <w:rPr>
          <w:b/>
          <w:bCs/>
          <w:sz w:val="2"/>
          <w:szCs w:val="20"/>
        </w:rPr>
      </w:pPr>
    </w:p>
    <w:p w:rsidR="00A0695C" w:rsidRPr="000217C6" w:rsidRDefault="00A0695C" w:rsidP="00A0695C">
      <w:pPr>
        <w:numPr>
          <w:ilvl w:val="1"/>
          <w:numId w:val="1"/>
        </w:numPr>
        <w:spacing w:after="0" w:line="240" w:lineRule="auto"/>
        <w:rPr>
          <w:sz w:val="20"/>
          <w:szCs w:val="20"/>
        </w:rPr>
      </w:pPr>
      <w:r w:rsidRPr="000217C6">
        <w:rPr>
          <w:sz w:val="20"/>
          <w:szCs w:val="20"/>
        </w:rPr>
        <w:t>Fisheries Research Station, Kakinada, East Godavari District</w:t>
      </w:r>
    </w:p>
    <w:p w:rsidR="00A0695C" w:rsidRDefault="00A0695C" w:rsidP="00A0695C">
      <w:pPr>
        <w:numPr>
          <w:ilvl w:val="1"/>
          <w:numId w:val="1"/>
        </w:numPr>
        <w:spacing w:after="0" w:line="240" w:lineRule="auto"/>
        <w:rPr>
          <w:sz w:val="20"/>
          <w:szCs w:val="20"/>
        </w:rPr>
      </w:pPr>
      <w:r w:rsidRPr="000217C6">
        <w:rPr>
          <w:sz w:val="20"/>
          <w:szCs w:val="20"/>
        </w:rPr>
        <w:lastRenderedPageBreak/>
        <w:t>Fisheries Research Station, Undi, West Godavari District</w:t>
      </w:r>
    </w:p>
    <w:p w:rsidR="00A0695C" w:rsidRPr="000217C6" w:rsidRDefault="00A0695C" w:rsidP="00A0695C">
      <w:pPr>
        <w:numPr>
          <w:ilvl w:val="1"/>
          <w:numId w:val="1"/>
        </w:numPr>
        <w:spacing w:after="0" w:line="240" w:lineRule="auto"/>
        <w:rPr>
          <w:sz w:val="20"/>
          <w:szCs w:val="20"/>
        </w:rPr>
      </w:pPr>
      <w:r>
        <w:rPr>
          <w:sz w:val="20"/>
          <w:szCs w:val="20"/>
        </w:rPr>
        <w:t xml:space="preserve">Instructional Research </w:t>
      </w:r>
      <w:r w:rsidR="00AE3170">
        <w:rPr>
          <w:sz w:val="20"/>
          <w:szCs w:val="20"/>
        </w:rPr>
        <w:t xml:space="preserve"> and </w:t>
      </w:r>
      <w:r>
        <w:rPr>
          <w:sz w:val="20"/>
          <w:szCs w:val="20"/>
        </w:rPr>
        <w:t>Aquafarm, Balabhadrapuram, East Godavari District</w:t>
      </w:r>
    </w:p>
    <w:p w:rsidR="00A0695C" w:rsidRPr="000217C6" w:rsidRDefault="00A0695C" w:rsidP="00A0695C">
      <w:pPr>
        <w:spacing w:after="0" w:line="240" w:lineRule="auto"/>
        <w:ind w:left="1800"/>
        <w:rPr>
          <w:sz w:val="20"/>
          <w:szCs w:val="20"/>
        </w:rPr>
      </w:pPr>
    </w:p>
    <w:p w:rsidR="00A0695C" w:rsidRDefault="00A0695C" w:rsidP="00A0695C">
      <w:pPr>
        <w:numPr>
          <w:ilvl w:val="0"/>
          <w:numId w:val="1"/>
        </w:numPr>
        <w:spacing w:after="0" w:line="240" w:lineRule="auto"/>
        <w:rPr>
          <w:b/>
          <w:sz w:val="20"/>
          <w:szCs w:val="20"/>
        </w:rPr>
      </w:pPr>
      <w:r w:rsidRPr="00A92929">
        <w:rPr>
          <w:b/>
          <w:sz w:val="20"/>
          <w:szCs w:val="20"/>
        </w:rPr>
        <w:t>Krishi Vignan Kendra, Guntur</w:t>
      </w:r>
    </w:p>
    <w:p w:rsidR="00B20AA8" w:rsidRPr="00F366BB" w:rsidRDefault="00B20AA8" w:rsidP="00B20AA8">
      <w:pPr>
        <w:spacing w:after="0" w:line="240" w:lineRule="auto"/>
        <w:ind w:left="1440"/>
        <w:rPr>
          <w:b/>
          <w:sz w:val="8"/>
          <w:szCs w:val="20"/>
        </w:rPr>
      </w:pPr>
    </w:p>
    <w:p w:rsidR="00B20AA8" w:rsidRDefault="00B20AA8" w:rsidP="00B20AA8">
      <w:pPr>
        <w:rPr>
          <w:b/>
          <w:sz w:val="26"/>
          <w:szCs w:val="28"/>
        </w:rPr>
      </w:pPr>
      <w:r>
        <w:rPr>
          <w:b/>
          <w:sz w:val="26"/>
          <w:szCs w:val="28"/>
        </w:rPr>
        <w:t>ADMISSIONS</w:t>
      </w:r>
    </w:p>
    <w:p w:rsidR="00B20AA8" w:rsidRPr="00F83C6F" w:rsidRDefault="00B20AA8" w:rsidP="00906EFC">
      <w:pPr>
        <w:ind w:left="720" w:hanging="540"/>
        <w:jc w:val="both"/>
        <w:rPr>
          <w:b/>
          <w:sz w:val="20"/>
          <w:szCs w:val="20"/>
        </w:rPr>
      </w:pPr>
      <w:r>
        <w:rPr>
          <w:b/>
          <w:sz w:val="26"/>
          <w:szCs w:val="28"/>
        </w:rPr>
        <w:t xml:space="preserve">        </w:t>
      </w:r>
      <w:r w:rsidR="00106328">
        <w:rPr>
          <w:b/>
          <w:sz w:val="26"/>
          <w:szCs w:val="28"/>
        </w:rPr>
        <w:t xml:space="preserve"> </w:t>
      </w:r>
      <w:r w:rsidRPr="00680894">
        <w:rPr>
          <w:sz w:val="20"/>
          <w:szCs w:val="20"/>
        </w:rPr>
        <w:t xml:space="preserve">Applications are </w:t>
      </w:r>
      <w:r>
        <w:rPr>
          <w:sz w:val="20"/>
          <w:szCs w:val="20"/>
        </w:rPr>
        <w:t>invited from the candidates belonging to Andhra Pradesh for 85% seats. The 15% of se</w:t>
      </w:r>
      <w:r w:rsidR="00B011FC">
        <w:rPr>
          <w:sz w:val="20"/>
          <w:szCs w:val="20"/>
        </w:rPr>
        <w:t xml:space="preserve">ats are open for candidates of </w:t>
      </w:r>
      <w:r>
        <w:rPr>
          <w:sz w:val="20"/>
          <w:szCs w:val="20"/>
        </w:rPr>
        <w:t xml:space="preserve"> Andhra Pradesh</w:t>
      </w:r>
      <w:r w:rsidR="00B011FC">
        <w:rPr>
          <w:sz w:val="20"/>
          <w:szCs w:val="20"/>
        </w:rPr>
        <w:t xml:space="preserve">, </w:t>
      </w:r>
      <w:r>
        <w:rPr>
          <w:sz w:val="20"/>
          <w:szCs w:val="20"/>
        </w:rPr>
        <w:t>Telengana</w:t>
      </w:r>
      <w:r w:rsidR="00B011FC">
        <w:rPr>
          <w:sz w:val="20"/>
          <w:szCs w:val="20"/>
        </w:rPr>
        <w:t xml:space="preserve"> and </w:t>
      </w:r>
      <w:r w:rsidR="00AF23FB">
        <w:rPr>
          <w:sz w:val="20"/>
          <w:szCs w:val="20"/>
        </w:rPr>
        <w:t xml:space="preserve">Other States </w:t>
      </w:r>
      <w:r>
        <w:rPr>
          <w:sz w:val="20"/>
          <w:szCs w:val="20"/>
        </w:rPr>
        <w:t xml:space="preserve">provided </w:t>
      </w:r>
      <w:r w:rsidR="00B011FC">
        <w:rPr>
          <w:sz w:val="20"/>
          <w:szCs w:val="20"/>
        </w:rPr>
        <w:t>these</w:t>
      </w:r>
      <w:r w:rsidR="00581988">
        <w:rPr>
          <w:sz w:val="20"/>
          <w:szCs w:val="20"/>
        </w:rPr>
        <w:t xml:space="preserve"> candidates </w:t>
      </w:r>
      <w:r>
        <w:rPr>
          <w:sz w:val="20"/>
          <w:szCs w:val="20"/>
        </w:rPr>
        <w:t xml:space="preserve">appear for </w:t>
      </w:r>
      <w:r w:rsidRPr="00F83C6F">
        <w:rPr>
          <w:b/>
          <w:sz w:val="20"/>
          <w:szCs w:val="20"/>
        </w:rPr>
        <w:t>Entrance Test conducted by SVVU.</w:t>
      </w:r>
      <w:r>
        <w:rPr>
          <w:b/>
          <w:sz w:val="20"/>
          <w:szCs w:val="20"/>
        </w:rPr>
        <w:t xml:space="preserve">  </w:t>
      </w:r>
      <w:r w:rsidRPr="00AC2C61">
        <w:rPr>
          <w:sz w:val="20"/>
          <w:szCs w:val="20"/>
        </w:rPr>
        <w:t xml:space="preserve">However candidates </w:t>
      </w:r>
      <w:r>
        <w:rPr>
          <w:sz w:val="20"/>
          <w:szCs w:val="20"/>
        </w:rPr>
        <w:t xml:space="preserve">from </w:t>
      </w:r>
      <w:r w:rsidR="00581988">
        <w:rPr>
          <w:sz w:val="20"/>
          <w:szCs w:val="20"/>
        </w:rPr>
        <w:t>other</w:t>
      </w:r>
      <w:r w:rsidR="009D7BCC">
        <w:rPr>
          <w:sz w:val="20"/>
          <w:szCs w:val="20"/>
        </w:rPr>
        <w:t xml:space="preserve"> </w:t>
      </w:r>
      <w:r w:rsidR="00581988">
        <w:rPr>
          <w:sz w:val="20"/>
          <w:szCs w:val="20"/>
        </w:rPr>
        <w:t xml:space="preserve">states </w:t>
      </w:r>
      <w:r>
        <w:rPr>
          <w:sz w:val="20"/>
          <w:szCs w:val="20"/>
        </w:rPr>
        <w:t xml:space="preserve"> are not eligible for stipend.</w:t>
      </w:r>
    </w:p>
    <w:p w:rsidR="00B20AA8" w:rsidRPr="00C37AA0" w:rsidRDefault="00B20AA8" w:rsidP="00AD5F97">
      <w:pPr>
        <w:ind w:firstLine="360"/>
        <w:rPr>
          <w:sz w:val="20"/>
          <w:szCs w:val="20"/>
        </w:rPr>
      </w:pPr>
      <w:r>
        <w:rPr>
          <w:b/>
          <w:sz w:val="20"/>
          <w:szCs w:val="20"/>
        </w:rPr>
        <w:t xml:space="preserve">  Number</w:t>
      </w:r>
      <w:r>
        <w:rPr>
          <w:sz w:val="20"/>
          <w:szCs w:val="20"/>
        </w:rPr>
        <w:t xml:space="preserve"> </w:t>
      </w:r>
      <w:r>
        <w:rPr>
          <w:b/>
          <w:sz w:val="20"/>
          <w:szCs w:val="20"/>
        </w:rPr>
        <w:t>of seats</w:t>
      </w:r>
    </w:p>
    <w:p w:rsidR="00B20AA8" w:rsidRDefault="00B20AA8" w:rsidP="00E72363">
      <w:pPr>
        <w:pStyle w:val="BodyTextIndent"/>
        <w:ind w:left="720"/>
      </w:pPr>
      <w:r>
        <w:t>The details of seats available for fresh candidates f</w:t>
      </w:r>
      <w:r w:rsidR="00914838">
        <w:t xml:space="preserve">or admission into Ph.D </w:t>
      </w:r>
      <w:r w:rsidR="000E1183">
        <w:t>programme</w:t>
      </w:r>
      <w:r w:rsidR="00914838">
        <w:t xml:space="preserve"> is</w:t>
      </w:r>
      <w:r>
        <w:t xml:space="preserve"> </w:t>
      </w:r>
    </w:p>
    <w:tbl>
      <w:tblPr>
        <w:tblStyle w:val="TableGrid"/>
        <w:tblW w:w="0" w:type="auto"/>
        <w:tblInd w:w="720" w:type="dxa"/>
        <w:tblLook w:val="04A0"/>
      </w:tblPr>
      <w:tblGrid>
        <w:gridCol w:w="809"/>
        <w:gridCol w:w="2593"/>
        <w:gridCol w:w="2443"/>
        <w:gridCol w:w="2273"/>
      </w:tblGrid>
      <w:tr w:rsidR="00253765" w:rsidTr="00AC6609">
        <w:tc>
          <w:tcPr>
            <w:tcW w:w="809" w:type="dxa"/>
          </w:tcPr>
          <w:p w:rsidR="00253765" w:rsidRPr="000C4D57" w:rsidRDefault="00253765" w:rsidP="00253765">
            <w:pPr>
              <w:autoSpaceDE w:val="0"/>
              <w:autoSpaceDN w:val="0"/>
              <w:adjustRightInd w:val="0"/>
              <w:ind w:left="-117" w:firstLine="101"/>
              <w:jc w:val="center"/>
              <w:rPr>
                <w:rFonts w:ascii="Bookman Old Style" w:hAnsi="Bookman Old Style" w:cs="Calibri"/>
                <w:b/>
              </w:rPr>
            </w:pPr>
            <w:r w:rsidRPr="000C4D57">
              <w:rPr>
                <w:rFonts w:ascii="Bookman Old Style" w:hAnsi="Bookman Old Style" w:cs="Trebuchet MS"/>
                <w:b/>
                <w:bCs/>
              </w:rPr>
              <w:t>S.No.</w:t>
            </w:r>
          </w:p>
        </w:tc>
        <w:tc>
          <w:tcPr>
            <w:tcW w:w="2593" w:type="dxa"/>
          </w:tcPr>
          <w:p w:rsidR="00253765" w:rsidRDefault="00253765" w:rsidP="00253765">
            <w:pPr>
              <w:autoSpaceDE w:val="0"/>
              <w:autoSpaceDN w:val="0"/>
              <w:adjustRightInd w:val="0"/>
              <w:jc w:val="center"/>
              <w:rPr>
                <w:rFonts w:ascii="Bookman Old Style" w:hAnsi="Bookman Old Style" w:cs="Trebuchet MS"/>
                <w:b/>
                <w:bCs/>
              </w:rPr>
            </w:pPr>
            <w:r w:rsidRPr="000C4D57">
              <w:rPr>
                <w:rFonts w:ascii="Bookman Old Style" w:hAnsi="Bookman Old Style" w:cs="Trebuchet MS"/>
                <w:b/>
                <w:bCs/>
              </w:rPr>
              <w:t>Major Field of Study</w:t>
            </w:r>
          </w:p>
          <w:p w:rsidR="00AE3170" w:rsidRPr="000C4D57" w:rsidRDefault="00AE3170" w:rsidP="00253765">
            <w:pPr>
              <w:autoSpaceDE w:val="0"/>
              <w:autoSpaceDN w:val="0"/>
              <w:adjustRightInd w:val="0"/>
              <w:jc w:val="center"/>
              <w:rPr>
                <w:rFonts w:ascii="Bookman Old Style" w:hAnsi="Bookman Old Style" w:cs="Calibri"/>
                <w:b/>
              </w:rPr>
            </w:pPr>
            <w:r>
              <w:rPr>
                <w:rFonts w:ascii="Bookman Old Style" w:hAnsi="Bookman Old Style" w:cs="Trebuchet MS"/>
                <w:b/>
                <w:bCs/>
              </w:rPr>
              <w:t>(Ph.D)</w:t>
            </w:r>
          </w:p>
        </w:tc>
        <w:tc>
          <w:tcPr>
            <w:tcW w:w="2443" w:type="dxa"/>
          </w:tcPr>
          <w:p w:rsidR="00253765" w:rsidRPr="000C4D57" w:rsidRDefault="00253765" w:rsidP="00253765">
            <w:pPr>
              <w:autoSpaceDE w:val="0"/>
              <w:autoSpaceDN w:val="0"/>
              <w:adjustRightInd w:val="0"/>
              <w:jc w:val="center"/>
              <w:rPr>
                <w:rFonts w:ascii="Bookman Old Style" w:hAnsi="Bookman Old Style" w:cs="Trebuchet MS"/>
                <w:b/>
                <w:bCs/>
              </w:rPr>
            </w:pPr>
            <w:r w:rsidRPr="000C4D57">
              <w:rPr>
                <w:rFonts w:ascii="Bookman Old Style" w:hAnsi="Bookman Old Style" w:cs="Trebuchet MS"/>
                <w:b/>
                <w:bCs/>
              </w:rPr>
              <w:t>No. of seats for fresh candidates</w:t>
            </w:r>
          </w:p>
        </w:tc>
        <w:tc>
          <w:tcPr>
            <w:tcW w:w="2273" w:type="dxa"/>
          </w:tcPr>
          <w:p w:rsidR="00253765" w:rsidRPr="000C4D57" w:rsidRDefault="000E5C4A" w:rsidP="00253765">
            <w:pPr>
              <w:autoSpaceDE w:val="0"/>
              <w:autoSpaceDN w:val="0"/>
              <w:adjustRightInd w:val="0"/>
              <w:jc w:val="center"/>
              <w:rPr>
                <w:rFonts w:ascii="Bookman Old Style" w:hAnsi="Bookman Old Style" w:cs="Trebuchet MS"/>
                <w:b/>
                <w:bCs/>
              </w:rPr>
            </w:pPr>
            <w:r>
              <w:rPr>
                <w:rFonts w:ascii="Bookman Old Style" w:hAnsi="Bookman Old Style" w:cs="Trebuchet MS"/>
                <w:b/>
                <w:bCs/>
              </w:rPr>
              <w:t>College</w:t>
            </w:r>
            <w:r w:rsidR="00253765" w:rsidRPr="000C4D57">
              <w:rPr>
                <w:rFonts w:ascii="Bookman Old Style" w:hAnsi="Bookman Old Style" w:cs="Trebuchet MS"/>
                <w:b/>
                <w:bCs/>
              </w:rPr>
              <w:t xml:space="preserve"> at which the courses will be offered</w:t>
            </w:r>
          </w:p>
        </w:tc>
      </w:tr>
      <w:tr w:rsidR="00AE3170" w:rsidTr="00AC6609">
        <w:tc>
          <w:tcPr>
            <w:tcW w:w="809" w:type="dxa"/>
          </w:tcPr>
          <w:p w:rsidR="00AE3170" w:rsidRDefault="00AE3170" w:rsidP="00E72363">
            <w:pPr>
              <w:pStyle w:val="BodyTextIndent"/>
              <w:ind w:left="0"/>
            </w:pPr>
            <w:r>
              <w:t>1</w:t>
            </w:r>
          </w:p>
        </w:tc>
        <w:tc>
          <w:tcPr>
            <w:tcW w:w="2593" w:type="dxa"/>
          </w:tcPr>
          <w:p w:rsidR="00AE3170" w:rsidRDefault="00AE3170" w:rsidP="00E72363">
            <w:pPr>
              <w:pStyle w:val="BodyTextIndent"/>
              <w:ind w:left="0"/>
            </w:pPr>
            <w:r>
              <w:t>Aquaculture</w:t>
            </w:r>
          </w:p>
        </w:tc>
        <w:tc>
          <w:tcPr>
            <w:tcW w:w="2443" w:type="dxa"/>
          </w:tcPr>
          <w:p w:rsidR="00AE3170" w:rsidRDefault="00AE3170" w:rsidP="000930C4">
            <w:pPr>
              <w:pStyle w:val="BodyTextIndent"/>
              <w:ind w:left="0"/>
              <w:jc w:val="center"/>
            </w:pPr>
            <w:r>
              <w:t>2</w:t>
            </w:r>
          </w:p>
        </w:tc>
        <w:tc>
          <w:tcPr>
            <w:tcW w:w="2273" w:type="dxa"/>
            <w:vMerge w:val="restart"/>
          </w:tcPr>
          <w:p w:rsidR="00AE3170" w:rsidRDefault="00AE3170" w:rsidP="00E72363">
            <w:pPr>
              <w:pStyle w:val="BodyTextIndent"/>
              <w:ind w:left="0"/>
            </w:pPr>
          </w:p>
          <w:p w:rsidR="00AE3170" w:rsidRDefault="00AE3170" w:rsidP="00E72363">
            <w:pPr>
              <w:pStyle w:val="BodyTextIndent"/>
              <w:ind w:left="0"/>
            </w:pPr>
            <w:r>
              <w:t>College of Fishery Science, Muthukur, SPSR Nellore Dist, A.P.</w:t>
            </w:r>
          </w:p>
        </w:tc>
      </w:tr>
      <w:tr w:rsidR="00AE3170" w:rsidTr="00AC6609">
        <w:tc>
          <w:tcPr>
            <w:tcW w:w="809" w:type="dxa"/>
          </w:tcPr>
          <w:p w:rsidR="00AE3170" w:rsidRDefault="00AE3170" w:rsidP="00E72363">
            <w:pPr>
              <w:pStyle w:val="BodyTextIndent"/>
              <w:ind w:left="0"/>
            </w:pPr>
            <w:r>
              <w:t>2</w:t>
            </w:r>
          </w:p>
        </w:tc>
        <w:tc>
          <w:tcPr>
            <w:tcW w:w="2593" w:type="dxa"/>
          </w:tcPr>
          <w:p w:rsidR="00AE3170" w:rsidRDefault="00AE3170" w:rsidP="00E72363">
            <w:pPr>
              <w:pStyle w:val="BodyTextIndent"/>
              <w:ind w:left="0"/>
            </w:pPr>
            <w:r>
              <w:t>Aquatic Animal Health Management</w:t>
            </w:r>
          </w:p>
        </w:tc>
        <w:tc>
          <w:tcPr>
            <w:tcW w:w="2443" w:type="dxa"/>
          </w:tcPr>
          <w:p w:rsidR="00AE3170" w:rsidRDefault="00AE3170" w:rsidP="000930C4">
            <w:pPr>
              <w:pStyle w:val="BodyTextIndent"/>
              <w:ind w:left="0"/>
              <w:jc w:val="center"/>
            </w:pPr>
            <w:r>
              <w:t>2</w:t>
            </w:r>
          </w:p>
        </w:tc>
        <w:tc>
          <w:tcPr>
            <w:tcW w:w="2273" w:type="dxa"/>
            <w:vMerge/>
          </w:tcPr>
          <w:p w:rsidR="00AE3170" w:rsidRDefault="00AE3170" w:rsidP="00E72363">
            <w:pPr>
              <w:pStyle w:val="BodyTextIndent"/>
              <w:ind w:left="0"/>
            </w:pPr>
          </w:p>
        </w:tc>
      </w:tr>
      <w:tr w:rsidR="00AE3170" w:rsidTr="00AC6609">
        <w:tc>
          <w:tcPr>
            <w:tcW w:w="809" w:type="dxa"/>
          </w:tcPr>
          <w:p w:rsidR="00AE3170" w:rsidRDefault="00AE3170" w:rsidP="00D379E0">
            <w:pPr>
              <w:pStyle w:val="BodyTextIndent"/>
              <w:ind w:left="0"/>
            </w:pPr>
            <w:r>
              <w:t>3</w:t>
            </w:r>
          </w:p>
        </w:tc>
        <w:tc>
          <w:tcPr>
            <w:tcW w:w="2593" w:type="dxa"/>
          </w:tcPr>
          <w:p w:rsidR="00AE3170" w:rsidRDefault="00AE3170" w:rsidP="00E72363">
            <w:pPr>
              <w:pStyle w:val="BodyTextIndent"/>
              <w:ind w:left="0"/>
            </w:pPr>
            <w:r>
              <w:t>Fisheries Resource Management</w:t>
            </w:r>
          </w:p>
        </w:tc>
        <w:tc>
          <w:tcPr>
            <w:tcW w:w="2443" w:type="dxa"/>
          </w:tcPr>
          <w:p w:rsidR="00AE3170" w:rsidRDefault="00AE3170" w:rsidP="000930C4">
            <w:pPr>
              <w:pStyle w:val="BodyTextIndent"/>
              <w:ind w:left="0"/>
              <w:jc w:val="center"/>
            </w:pPr>
            <w:r>
              <w:t>2</w:t>
            </w:r>
          </w:p>
        </w:tc>
        <w:tc>
          <w:tcPr>
            <w:tcW w:w="2273" w:type="dxa"/>
            <w:vMerge/>
          </w:tcPr>
          <w:p w:rsidR="00AE3170" w:rsidRDefault="00AE3170" w:rsidP="00E72363">
            <w:pPr>
              <w:pStyle w:val="BodyTextIndent"/>
              <w:ind w:left="0"/>
            </w:pPr>
          </w:p>
        </w:tc>
      </w:tr>
    </w:tbl>
    <w:p w:rsidR="006934AF" w:rsidRPr="00F366BB" w:rsidRDefault="006934AF" w:rsidP="00E72363">
      <w:pPr>
        <w:pStyle w:val="BodyTextIndent"/>
        <w:ind w:left="720"/>
        <w:rPr>
          <w:sz w:val="8"/>
        </w:rPr>
      </w:pPr>
    </w:p>
    <w:p w:rsidR="00B20AA8" w:rsidRDefault="00B20AA8" w:rsidP="00B20AA8">
      <w:pPr>
        <w:rPr>
          <w:b/>
          <w:sz w:val="20"/>
          <w:szCs w:val="20"/>
        </w:rPr>
      </w:pPr>
      <w:r>
        <w:rPr>
          <w:b/>
          <w:sz w:val="20"/>
          <w:szCs w:val="20"/>
        </w:rPr>
        <w:t>3 (A)</w:t>
      </w:r>
      <w:r>
        <w:rPr>
          <w:b/>
          <w:sz w:val="20"/>
          <w:szCs w:val="20"/>
        </w:rPr>
        <w:tab/>
        <w:t xml:space="preserve">Qualifications </w:t>
      </w:r>
    </w:p>
    <w:p w:rsidR="00B20AA8" w:rsidRDefault="00B20AA8" w:rsidP="00B20AA8">
      <w:pPr>
        <w:ind w:left="720" w:hanging="720"/>
        <w:jc w:val="both"/>
        <w:rPr>
          <w:sz w:val="20"/>
          <w:szCs w:val="20"/>
        </w:rPr>
      </w:pPr>
      <w:r>
        <w:rPr>
          <w:bCs/>
          <w:sz w:val="20"/>
          <w:szCs w:val="20"/>
        </w:rPr>
        <w:tab/>
      </w:r>
      <w:r w:rsidR="00DF1DCB">
        <w:rPr>
          <w:bCs/>
          <w:sz w:val="20"/>
          <w:szCs w:val="20"/>
        </w:rPr>
        <w:t xml:space="preserve">Candidates with </w:t>
      </w:r>
      <w:r>
        <w:rPr>
          <w:sz w:val="20"/>
          <w:szCs w:val="20"/>
        </w:rPr>
        <w:t xml:space="preserve">Master of </w:t>
      </w:r>
      <w:r w:rsidR="00EE7DC6">
        <w:rPr>
          <w:sz w:val="20"/>
          <w:szCs w:val="20"/>
        </w:rPr>
        <w:t>Fishe</w:t>
      </w:r>
      <w:r w:rsidR="00DF1DCB">
        <w:rPr>
          <w:sz w:val="20"/>
          <w:szCs w:val="20"/>
        </w:rPr>
        <w:t>ries</w:t>
      </w:r>
      <w:r w:rsidR="00EE7DC6">
        <w:rPr>
          <w:sz w:val="20"/>
          <w:szCs w:val="20"/>
        </w:rPr>
        <w:t xml:space="preserve"> </w:t>
      </w:r>
      <w:r>
        <w:rPr>
          <w:sz w:val="20"/>
          <w:szCs w:val="20"/>
        </w:rPr>
        <w:t>Science</w:t>
      </w:r>
      <w:r w:rsidR="00D379E0">
        <w:rPr>
          <w:sz w:val="20"/>
          <w:szCs w:val="20"/>
        </w:rPr>
        <w:t xml:space="preserve"> </w:t>
      </w:r>
      <w:r w:rsidR="00EE7DC6">
        <w:rPr>
          <w:sz w:val="20"/>
          <w:szCs w:val="20"/>
        </w:rPr>
        <w:t>(MFSc)</w:t>
      </w:r>
      <w:r>
        <w:rPr>
          <w:sz w:val="20"/>
          <w:szCs w:val="20"/>
        </w:rPr>
        <w:t xml:space="preserve"> or an equivalent examination from SVVU/ANGRAU or from an institution </w:t>
      </w:r>
      <w:r w:rsidR="00DF1DCB">
        <w:rPr>
          <w:sz w:val="20"/>
          <w:szCs w:val="20"/>
        </w:rPr>
        <w:t xml:space="preserve">following </w:t>
      </w:r>
      <w:r>
        <w:rPr>
          <w:sz w:val="20"/>
          <w:szCs w:val="20"/>
        </w:rPr>
        <w:t xml:space="preserve">ICAR </w:t>
      </w:r>
      <w:r w:rsidR="00DF1DCB">
        <w:rPr>
          <w:sz w:val="20"/>
          <w:szCs w:val="20"/>
        </w:rPr>
        <w:t xml:space="preserve">pattern </w:t>
      </w:r>
      <w:r>
        <w:rPr>
          <w:sz w:val="20"/>
          <w:szCs w:val="20"/>
        </w:rPr>
        <w:t xml:space="preserve">in the concerned field of specialization with an OGPA of 2.7 or above in 4.00 point scale or OGPA of 6.50 or above in 10.00 point scale in </w:t>
      </w:r>
      <w:r w:rsidR="0051129C">
        <w:rPr>
          <w:sz w:val="20"/>
          <w:szCs w:val="20"/>
        </w:rPr>
        <w:t>G</w:t>
      </w:r>
      <w:r>
        <w:rPr>
          <w:sz w:val="20"/>
          <w:szCs w:val="20"/>
        </w:rPr>
        <w:t xml:space="preserve">rade </w:t>
      </w:r>
      <w:r w:rsidR="0051129C">
        <w:rPr>
          <w:sz w:val="20"/>
          <w:szCs w:val="20"/>
        </w:rPr>
        <w:t>P</w:t>
      </w:r>
      <w:r>
        <w:rPr>
          <w:sz w:val="20"/>
          <w:szCs w:val="20"/>
        </w:rPr>
        <w:t xml:space="preserve">oint </w:t>
      </w:r>
      <w:r w:rsidR="0051129C">
        <w:rPr>
          <w:sz w:val="20"/>
          <w:szCs w:val="20"/>
        </w:rPr>
        <w:t>S</w:t>
      </w:r>
      <w:r>
        <w:rPr>
          <w:sz w:val="20"/>
          <w:szCs w:val="20"/>
        </w:rPr>
        <w:t>ystem</w:t>
      </w:r>
      <w:r w:rsidR="0051129C">
        <w:rPr>
          <w:sz w:val="20"/>
          <w:szCs w:val="20"/>
        </w:rPr>
        <w:t xml:space="preserve"> are eligible to apply </w:t>
      </w:r>
      <w:r>
        <w:rPr>
          <w:sz w:val="20"/>
          <w:szCs w:val="20"/>
        </w:rPr>
        <w:t xml:space="preserve">. In the case of SC, ST and PH candidates, </w:t>
      </w:r>
      <w:r w:rsidR="000E1026">
        <w:rPr>
          <w:sz w:val="20"/>
          <w:szCs w:val="20"/>
        </w:rPr>
        <w:t xml:space="preserve">Candidates with </w:t>
      </w:r>
      <w:r>
        <w:rPr>
          <w:sz w:val="20"/>
          <w:szCs w:val="20"/>
        </w:rPr>
        <w:t xml:space="preserve">OGPA of 2.5 out of 4.00 or 6.00 out of 10.00 under Grade Point </w:t>
      </w:r>
      <w:r w:rsidR="004A14DF">
        <w:rPr>
          <w:sz w:val="20"/>
          <w:szCs w:val="20"/>
        </w:rPr>
        <w:t>S</w:t>
      </w:r>
      <w:r>
        <w:rPr>
          <w:sz w:val="20"/>
          <w:szCs w:val="20"/>
        </w:rPr>
        <w:t>ystem</w:t>
      </w:r>
      <w:r w:rsidR="004A14DF">
        <w:rPr>
          <w:sz w:val="20"/>
          <w:szCs w:val="20"/>
        </w:rPr>
        <w:t xml:space="preserve"> are eligible to apply</w:t>
      </w:r>
      <w:r>
        <w:rPr>
          <w:sz w:val="20"/>
          <w:szCs w:val="20"/>
        </w:rPr>
        <w:t xml:space="preserve">.  The Basic Degree i.e. </w:t>
      </w:r>
      <w:r w:rsidR="000E5C4A">
        <w:rPr>
          <w:sz w:val="20"/>
          <w:szCs w:val="20"/>
        </w:rPr>
        <w:t>B</w:t>
      </w:r>
      <w:r>
        <w:rPr>
          <w:sz w:val="20"/>
          <w:szCs w:val="20"/>
        </w:rPr>
        <w:t>.</w:t>
      </w:r>
      <w:r w:rsidR="00F428A7">
        <w:rPr>
          <w:sz w:val="20"/>
          <w:szCs w:val="20"/>
        </w:rPr>
        <w:t>F</w:t>
      </w:r>
      <w:r>
        <w:rPr>
          <w:sz w:val="20"/>
          <w:szCs w:val="20"/>
        </w:rPr>
        <w:t>.Sc. is essential.</w:t>
      </w:r>
    </w:p>
    <w:p w:rsidR="00B20AA8" w:rsidRDefault="00B20AA8" w:rsidP="00B20AA8">
      <w:pPr>
        <w:ind w:left="720"/>
        <w:jc w:val="both"/>
        <w:rPr>
          <w:bCs/>
          <w:sz w:val="20"/>
          <w:szCs w:val="20"/>
        </w:rPr>
      </w:pPr>
      <w:r>
        <w:rPr>
          <w:bCs/>
          <w:sz w:val="20"/>
          <w:szCs w:val="20"/>
        </w:rPr>
        <w:t xml:space="preserve">The candidates awaiting final thesis viva voce result may </w:t>
      </w:r>
      <w:r w:rsidR="001803B7">
        <w:rPr>
          <w:bCs/>
          <w:sz w:val="20"/>
          <w:szCs w:val="20"/>
        </w:rPr>
        <w:t xml:space="preserve">also </w:t>
      </w:r>
      <w:r>
        <w:rPr>
          <w:bCs/>
          <w:sz w:val="20"/>
          <w:szCs w:val="20"/>
        </w:rPr>
        <w:t>apply. But they have to produce provisional certificate on or before the date of entrance examination</w:t>
      </w:r>
      <w:r w:rsidR="001803B7">
        <w:rPr>
          <w:bCs/>
          <w:sz w:val="20"/>
          <w:szCs w:val="20"/>
        </w:rPr>
        <w:t>,</w:t>
      </w:r>
      <w:r>
        <w:rPr>
          <w:bCs/>
          <w:sz w:val="20"/>
          <w:szCs w:val="20"/>
        </w:rPr>
        <w:t xml:space="preserve"> failing which they shall not be allowed for entrance examination. </w:t>
      </w:r>
    </w:p>
    <w:p w:rsidR="00B20AA8" w:rsidRDefault="00B20AA8" w:rsidP="00B20AA8">
      <w:pPr>
        <w:ind w:left="720"/>
        <w:jc w:val="both"/>
        <w:rPr>
          <w:bCs/>
          <w:sz w:val="20"/>
          <w:szCs w:val="20"/>
        </w:rPr>
      </w:pPr>
      <w:r>
        <w:rPr>
          <w:bCs/>
          <w:sz w:val="20"/>
          <w:szCs w:val="20"/>
        </w:rPr>
        <w:t xml:space="preserve">For admission into Ph.D </w:t>
      </w:r>
      <w:r w:rsidR="00F366BB">
        <w:rPr>
          <w:bCs/>
          <w:sz w:val="20"/>
          <w:szCs w:val="20"/>
        </w:rPr>
        <w:t>in the following specialization</w:t>
      </w:r>
      <w:r>
        <w:rPr>
          <w:bCs/>
          <w:sz w:val="20"/>
          <w:szCs w:val="20"/>
        </w:rPr>
        <w:t xml:space="preserve"> in </w:t>
      </w:r>
      <w:r w:rsidR="00296D03">
        <w:rPr>
          <w:bCs/>
          <w:sz w:val="20"/>
          <w:szCs w:val="20"/>
        </w:rPr>
        <w:t>Fisher</w:t>
      </w:r>
      <w:r w:rsidR="00411F0B">
        <w:rPr>
          <w:bCs/>
          <w:sz w:val="20"/>
          <w:szCs w:val="20"/>
        </w:rPr>
        <w:t>ies</w:t>
      </w:r>
      <w:r>
        <w:rPr>
          <w:bCs/>
          <w:sz w:val="20"/>
          <w:szCs w:val="20"/>
        </w:rPr>
        <w:t xml:space="preserve"> Science, candidates who posses M.</w:t>
      </w:r>
      <w:r w:rsidR="00C71EE2">
        <w:rPr>
          <w:bCs/>
          <w:sz w:val="20"/>
          <w:szCs w:val="20"/>
        </w:rPr>
        <w:t>F</w:t>
      </w:r>
      <w:r>
        <w:rPr>
          <w:bCs/>
          <w:sz w:val="20"/>
          <w:szCs w:val="20"/>
        </w:rPr>
        <w:t xml:space="preserve">.Sc. in the major fields specified against </w:t>
      </w:r>
      <w:r w:rsidR="00411F0B">
        <w:rPr>
          <w:bCs/>
          <w:sz w:val="20"/>
          <w:szCs w:val="20"/>
        </w:rPr>
        <w:t>those disciplines</w:t>
      </w:r>
      <w:r w:rsidR="00AF23FB">
        <w:rPr>
          <w:bCs/>
          <w:sz w:val="20"/>
          <w:szCs w:val="20"/>
        </w:rPr>
        <w:t xml:space="preserve"> are </w:t>
      </w:r>
      <w:r w:rsidR="00411F0B">
        <w:rPr>
          <w:bCs/>
          <w:sz w:val="20"/>
          <w:szCs w:val="20"/>
        </w:rPr>
        <w:t xml:space="preserve"> </w:t>
      </w:r>
      <w:r>
        <w:rPr>
          <w:bCs/>
          <w:sz w:val="20"/>
          <w:szCs w:val="20"/>
        </w:rPr>
        <w:t>eligible.</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19"/>
        <w:gridCol w:w="4118"/>
      </w:tblGrid>
      <w:tr w:rsidR="00B20AA8" w:rsidRPr="006E5F9D" w:rsidTr="00697AEC">
        <w:tc>
          <w:tcPr>
            <w:tcW w:w="4119" w:type="dxa"/>
          </w:tcPr>
          <w:p w:rsidR="00B20AA8" w:rsidRPr="006E5F9D" w:rsidRDefault="00F366BB" w:rsidP="00F366BB">
            <w:pPr>
              <w:spacing w:after="0"/>
              <w:jc w:val="both"/>
              <w:rPr>
                <w:bCs/>
                <w:sz w:val="20"/>
                <w:szCs w:val="20"/>
              </w:rPr>
            </w:pPr>
            <w:r>
              <w:rPr>
                <w:b/>
                <w:bCs/>
                <w:sz w:val="20"/>
                <w:szCs w:val="20"/>
              </w:rPr>
              <w:t xml:space="preserve">         </w:t>
            </w:r>
            <w:r w:rsidR="00B20AA8" w:rsidRPr="006E5F9D">
              <w:rPr>
                <w:b/>
                <w:bCs/>
                <w:sz w:val="20"/>
                <w:szCs w:val="20"/>
              </w:rPr>
              <w:t>Major field in Ph.D</w:t>
            </w:r>
          </w:p>
        </w:tc>
        <w:tc>
          <w:tcPr>
            <w:tcW w:w="4118" w:type="dxa"/>
          </w:tcPr>
          <w:p w:rsidR="00B20AA8" w:rsidRPr="006E5F9D" w:rsidRDefault="00F366BB" w:rsidP="00F366BB">
            <w:pPr>
              <w:spacing w:after="0"/>
              <w:jc w:val="both"/>
              <w:rPr>
                <w:b/>
                <w:bCs/>
                <w:sz w:val="20"/>
                <w:szCs w:val="20"/>
              </w:rPr>
            </w:pPr>
            <w:r>
              <w:rPr>
                <w:b/>
                <w:bCs/>
                <w:sz w:val="20"/>
                <w:szCs w:val="20"/>
              </w:rPr>
              <w:t xml:space="preserve">      </w:t>
            </w:r>
            <w:r w:rsidR="00B20AA8" w:rsidRPr="006E5F9D">
              <w:rPr>
                <w:b/>
                <w:bCs/>
                <w:sz w:val="20"/>
                <w:szCs w:val="20"/>
              </w:rPr>
              <w:t>M.</w:t>
            </w:r>
            <w:r w:rsidR="00697AEC">
              <w:rPr>
                <w:b/>
                <w:bCs/>
                <w:sz w:val="20"/>
                <w:szCs w:val="20"/>
              </w:rPr>
              <w:t>F</w:t>
            </w:r>
            <w:r w:rsidR="00D379E0">
              <w:rPr>
                <w:b/>
                <w:bCs/>
                <w:sz w:val="20"/>
                <w:szCs w:val="20"/>
              </w:rPr>
              <w:t>.</w:t>
            </w:r>
            <w:r w:rsidR="00B20AA8" w:rsidRPr="006E5F9D">
              <w:rPr>
                <w:b/>
                <w:bCs/>
                <w:sz w:val="20"/>
                <w:szCs w:val="20"/>
              </w:rPr>
              <w:t>Sc Qualification</w:t>
            </w:r>
            <w:r>
              <w:rPr>
                <w:b/>
                <w:bCs/>
                <w:sz w:val="20"/>
                <w:szCs w:val="20"/>
              </w:rPr>
              <w:t xml:space="preserve"> in </w:t>
            </w:r>
          </w:p>
        </w:tc>
      </w:tr>
      <w:tr w:rsidR="00F366BB" w:rsidRPr="006E5F9D" w:rsidTr="00F366BB">
        <w:trPr>
          <w:trHeight w:val="354"/>
        </w:trPr>
        <w:tc>
          <w:tcPr>
            <w:tcW w:w="4119" w:type="dxa"/>
          </w:tcPr>
          <w:p w:rsidR="00F366BB" w:rsidRPr="006E5F9D" w:rsidRDefault="00243831" w:rsidP="00243831">
            <w:pPr>
              <w:rPr>
                <w:b/>
                <w:bCs/>
                <w:sz w:val="20"/>
                <w:szCs w:val="20"/>
              </w:rPr>
            </w:pPr>
            <w:r>
              <w:rPr>
                <w:b/>
                <w:bCs/>
                <w:sz w:val="20"/>
                <w:szCs w:val="20"/>
              </w:rPr>
              <w:t xml:space="preserve">1.    </w:t>
            </w:r>
            <w:r w:rsidR="00F366BB">
              <w:rPr>
                <w:b/>
                <w:bCs/>
                <w:sz w:val="20"/>
                <w:szCs w:val="20"/>
              </w:rPr>
              <w:t>Aquaculture</w:t>
            </w:r>
          </w:p>
        </w:tc>
        <w:tc>
          <w:tcPr>
            <w:tcW w:w="4118" w:type="dxa"/>
          </w:tcPr>
          <w:p w:rsidR="00F366BB" w:rsidRPr="00F366BB" w:rsidRDefault="00CB5383" w:rsidP="001803B7">
            <w:pPr>
              <w:spacing w:after="0" w:line="240" w:lineRule="auto"/>
              <w:jc w:val="both"/>
              <w:rPr>
                <w:bCs/>
                <w:sz w:val="20"/>
                <w:szCs w:val="20"/>
              </w:rPr>
            </w:pPr>
            <w:r>
              <w:rPr>
                <w:bCs/>
                <w:sz w:val="20"/>
                <w:szCs w:val="20"/>
              </w:rPr>
              <w:t xml:space="preserve"> </w:t>
            </w:r>
            <w:r w:rsidR="00F366BB" w:rsidRPr="00F366BB">
              <w:rPr>
                <w:bCs/>
                <w:sz w:val="20"/>
                <w:szCs w:val="20"/>
              </w:rPr>
              <w:t>Aquaculture</w:t>
            </w:r>
          </w:p>
        </w:tc>
      </w:tr>
      <w:tr w:rsidR="000930C4" w:rsidRPr="006E5F9D" w:rsidTr="00F366BB">
        <w:trPr>
          <w:trHeight w:val="354"/>
        </w:trPr>
        <w:tc>
          <w:tcPr>
            <w:tcW w:w="4119" w:type="dxa"/>
          </w:tcPr>
          <w:p w:rsidR="000930C4" w:rsidRDefault="00243831" w:rsidP="00886868">
            <w:pPr>
              <w:pStyle w:val="BodyTextIndent"/>
              <w:ind w:left="0"/>
            </w:pPr>
            <w:r>
              <w:t xml:space="preserve">2.  </w:t>
            </w:r>
            <w:r w:rsidR="000930C4">
              <w:t>Aquatic Animal Health Management</w:t>
            </w:r>
          </w:p>
        </w:tc>
        <w:tc>
          <w:tcPr>
            <w:tcW w:w="4118" w:type="dxa"/>
          </w:tcPr>
          <w:p w:rsidR="000930C4" w:rsidRDefault="000930C4" w:rsidP="00886868">
            <w:pPr>
              <w:pStyle w:val="BodyTextIndent"/>
              <w:ind w:left="0"/>
            </w:pPr>
            <w:r>
              <w:t>Aquatic Animal Health Management</w:t>
            </w:r>
          </w:p>
        </w:tc>
      </w:tr>
      <w:tr w:rsidR="00AB5087" w:rsidRPr="006E5F9D" w:rsidTr="00F366BB">
        <w:trPr>
          <w:trHeight w:val="354"/>
        </w:trPr>
        <w:tc>
          <w:tcPr>
            <w:tcW w:w="4119" w:type="dxa"/>
          </w:tcPr>
          <w:p w:rsidR="00AB5087" w:rsidRDefault="00AB5087" w:rsidP="00886868">
            <w:pPr>
              <w:pStyle w:val="BodyTextIndent"/>
              <w:ind w:left="0"/>
            </w:pPr>
            <w:r>
              <w:t>3.  Fisheries Resource Management</w:t>
            </w:r>
          </w:p>
        </w:tc>
        <w:tc>
          <w:tcPr>
            <w:tcW w:w="4118" w:type="dxa"/>
          </w:tcPr>
          <w:p w:rsidR="00AB5087" w:rsidRDefault="00AB5087" w:rsidP="00886868">
            <w:pPr>
              <w:pStyle w:val="BodyTextIndent"/>
              <w:ind w:left="0"/>
            </w:pPr>
            <w:r>
              <w:t xml:space="preserve">Fisheries Resource Management </w:t>
            </w:r>
          </w:p>
        </w:tc>
      </w:tr>
    </w:tbl>
    <w:p w:rsidR="00B20AA8" w:rsidRPr="00CB5383" w:rsidRDefault="00B20AA8" w:rsidP="00B20AA8">
      <w:pPr>
        <w:ind w:left="720"/>
        <w:jc w:val="both"/>
        <w:rPr>
          <w:bCs/>
          <w:sz w:val="14"/>
          <w:szCs w:val="20"/>
        </w:rPr>
      </w:pPr>
    </w:p>
    <w:p w:rsidR="00B20AA8" w:rsidRDefault="00B20AA8" w:rsidP="00B20AA8">
      <w:pPr>
        <w:ind w:left="720" w:hanging="720"/>
        <w:rPr>
          <w:sz w:val="20"/>
          <w:szCs w:val="20"/>
        </w:rPr>
      </w:pPr>
      <w:r>
        <w:rPr>
          <w:b/>
          <w:bCs/>
          <w:sz w:val="20"/>
          <w:szCs w:val="20"/>
        </w:rPr>
        <w:t>3 (B)</w:t>
      </w:r>
      <w:r>
        <w:rPr>
          <w:sz w:val="20"/>
          <w:szCs w:val="20"/>
        </w:rPr>
        <w:t xml:space="preserve"> </w:t>
      </w:r>
      <w:r>
        <w:rPr>
          <w:sz w:val="20"/>
          <w:szCs w:val="20"/>
        </w:rPr>
        <w:tab/>
      </w:r>
      <w:r>
        <w:rPr>
          <w:b/>
          <w:bCs/>
          <w:sz w:val="20"/>
          <w:szCs w:val="20"/>
        </w:rPr>
        <w:t>Age:</w:t>
      </w:r>
      <w:r>
        <w:rPr>
          <w:sz w:val="20"/>
          <w:szCs w:val="20"/>
        </w:rPr>
        <w:t xml:space="preserve"> The upper age li</w:t>
      </w:r>
      <w:r w:rsidR="002E212F">
        <w:rPr>
          <w:sz w:val="20"/>
          <w:szCs w:val="20"/>
        </w:rPr>
        <w:t>mit is 50 years as on 01-07-201</w:t>
      </w:r>
      <w:r w:rsidR="000930C4">
        <w:rPr>
          <w:sz w:val="20"/>
          <w:szCs w:val="20"/>
        </w:rPr>
        <w:t>8</w:t>
      </w:r>
      <w:r w:rsidR="00AE3170">
        <w:rPr>
          <w:sz w:val="20"/>
          <w:szCs w:val="20"/>
        </w:rPr>
        <w:t xml:space="preserve">. </w:t>
      </w:r>
    </w:p>
    <w:p w:rsidR="00B20AA8" w:rsidRDefault="00B20AA8" w:rsidP="00B20AA8">
      <w:pPr>
        <w:rPr>
          <w:sz w:val="20"/>
          <w:szCs w:val="20"/>
        </w:rPr>
      </w:pPr>
      <w:r>
        <w:rPr>
          <w:b/>
          <w:bCs/>
          <w:sz w:val="20"/>
          <w:szCs w:val="20"/>
        </w:rPr>
        <w:t>4.</w:t>
      </w:r>
      <w:r>
        <w:rPr>
          <w:sz w:val="20"/>
          <w:szCs w:val="20"/>
        </w:rPr>
        <w:tab/>
        <w:t xml:space="preserve"> </w:t>
      </w:r>
      <w:r>
        <w:rPr>
          <w:b/>
          <w:bCs/>
          <w:sz w:val="20"/>
          <w:szCs w:val="20"/>
        </w:rPr>
        <w:t xml:space="preserve">RESERVATIONS OF SEATS </w:t>
      </w:r>
    </w:p>
    <w:p w:rsidR="00B20AA8" w:rsidRDefault="00F17BC8" w:rsidP="000C7818">
      <w:pPr>
        <w:spacing w:line="240" w:lineRule="auto"/>
        <w:ind w:left="720"/>
        <w:jc w:val="both"/>
        <w:rPr>
          <w:sz w:val="20"/>
          <w:szCs w:val="20"/>
        </w:rPr>
      </w:pPr>
      <w:r>
        <w:rPr>
          <w:sz w:val="20"/>
          <w:szCs w:val="20"/>
        </w:rPr>
        <w:t>Reservations of seats</w:t>
      </w:r>
      <w:r w:rsidR="00B20AA8">
        <w:rPr>
          <w:sz w:val="20"/>
          <w:szCs w:val="20"/>
        </w:rPr>
        <w:t xml:space="preserve"> 15%, 6% and 29% of the seats are reserved for candidates belonging to Scheduled Castes, Scheduled Tribes and Backward Classes respectively.</w:t>
      </w:r>
    </w:p>
    <w:p w:rsidR="00B20AA8" w:rsidRDefault="00B20AA8" w:rsidP="00B20AA8">
      <w:pPr>
        <w:ind w:left="720"/>
        <w:rPr>
          <w:sz w:val="20"/>
          <w:szCs w:val="20"/>
        </w:rPr>
      </w:pPr>
      <w:r>
        <w:rPr>
          <w:sz w:val="20"/>
          <w:szCs w:val="20"/>
        </w:rPr>
        <w:lastRenderedPageBreak/>
        <w:t xml:space="preserve">For </w:t>
      </w:r>
      <w:r w:rsidR="00F17BC8">
        <w:rPr>
          <w:sz w:val="20"/>
          <w:szCs w:val="20"/>
        </w:rPr>
        <w:t>Physically C</w:t>
      </w:r>
      <w:r>
        <w:rPr>
          <w:sz w:val="20"/>
          <w:szCs w:val="20"/>
        </w:rPr>
        <w:t>hallenged</w:t>
      </w:r>
      <w:r w:rsidR="00314AFA">
        <w:rPr>
          <w:sz w:val="20"/>
          <w:szCs w:val="20"/>
        </w:rPr>
        <w:t>/Differently abled</w:t>
      </w:r>
      <w:r>
        <w:rPr>
          <w:sz w:val="20"/>
          <w:szCs w:val="20"/>
        </w:rPr>
        <w:t xml:space="preserve"> candidates 3% seats are reserved as per the Govt. </w:t>
      </w:r>
      <w:r w:rsidR="0070641C">
        <w:rPr>
          <w:sz w:val="20"/>
          <w:szCs w:val="20"/>
        </w:rPr>
        <w:t>N</w:t>
      </w:r>
      <w:r>
        <w:rPr>
          <w:sz w:val="20"/>
          <w:szCs w:val="20"/>
        </w:rPr>
        <w:t>orms.</w:t>
      </w:r>
    </w:p>
    <w:p w:rsidR="00B20AA8" w:rsidRDefault="0070641C" w:rsidP="007765F9">
      <w:pPr>
        <w:ind w:left="720"/>
        <w:jc w:val="both"/>
        <w:rPr>
          <w:sz w:val="20"/>
          <w:szCs w:val="20"/>
        </w:rPr>
      </w:pPr>
      <w:r w:rsidRPr="00AE3170">
        <w:rPr>
          <w:b/>
          <w:sz w:val="20"/>
          <w:szCs w:val="20"/>
        </w:rPr>
        <w:t>Women reservation</w:t>
      </w:r>
      <w:r>
        <w:rPr>
          <w:sz w:val="20"/>
          <w:szCs w:val="20"/>
        </w:rPr>
        <w:t>:</w:t>
      </w:r>
      <w:r w:rsidR="00B20AA8">
        <w:rPr>
          <w:sz w:val="20"/>
          <w:szCs w:val="20"/>
        </w:rPr>
        <w:t xml:space="preserve">  1/3</w:t>
      </w:r>
      <w:r w:rsidR="00B20AA8" w:rsidRPr="00457AEF">
        <w:rPr>
          <w:sz w:val="20"/>
          <w:szCs w:val="20"/>
          <w:vertAlign w:val="superscript"/>
        </w:rPr>
        <w:t>rd</w:t>
      </w:r>
      <w:r w:rsidR="00B20AA8">
        <w:rPr>
          <w:sz w:val="20"/>
          <w:szCs w:val="20"/>
        </w:rPr>
        <w:t xml:space="preserve"> of the total seats shall be reserved for </w:t>
      </w:r>
      <w:r w:rsidR="00BB059E">
        <w:rPr>
          <w:sz w:val="20"/>
          <w:szCs w:val="20"/>
        </w:rPr>
        <w:t>W</w:t>
      </w:r>
      <w:r w:rsidR="00B20AA8">
        <w:rPr>
          <w:sz w:val="20"/>
          <w:szCs w:val="20"/>
        </w:rPr>
        <w:t xml:space="preserve">omen. If no lady candidate is available </w:t>
      </w:r>
      <w:r w:rsidR="00BB059E">
        <w:rPr>
          <w:sz w:val="20"/>
          <w:szCs w:val="20"/>
        </w:rPr>
        <w:t xml:space="preserve">those </w:t>
      </w:r>
      <w:r w:rsidR="007A35AD">
        <w:rPr>
          <w:sz w:val="20"/>
          <w:szCs w:val="20"/>
        </w:rPr>
        <w:t xml:space="preserve">seats </w:t>
      </w:r>
      <w:r w:rsidR="00B20AA8">
        <w:rPr>
          <w:sz w:val="20"/>
          <w:szCs w:val="20"/>
        </w:rPr>
        <w:t>will be filled up by men.</w:t>
      </w:r>
    </w:p>
    <w:p w:rsidR="00B20AA8" w:rsidRDefault="00B20AA8" w:rsidP="00B20AA8">
      <w:pPr>
        <w:ind w:left="720"/>
        <w:jc w:val="both"/>
        <w:rPr>
          <w:sz w:val="20"/>
          <w:szCs w:val="20"/>
        </w:rPr>
      </w:pPr>
      <w:r>
        <w:rPr>
          <w:sz w:val="20"/>
          <w:szCs w:val="20"/>
        </w:rPr>
        <w:t>Pr</w:t>
      </w:r>
      <w:r w:rsidR="002E212F">
        <w:rPr>
          <w:sz w:val="20"/>
          <w:szCs w:val="20"/>
        </w:rPr>
        <w:t>ovided that the rule</w:t>
      </w:r>
      <w:r>
        <w:rPr>
          <w:sz w:val="20"/>
          <w:szCs w:val="20"/>
        </w:rPr>
        <w:t xml:space="preserve"> of reservation shall be so implemented that the first candidate in the merit list of any major field of discipline shall not be denied a seat. Provided further that the above provision shall not be applicable in making admission to a major field or discipline in which there is only </w:t>
      </w:r>
      <w:r w:rsidR="0094384C">
        <w:rPr>
          <w:sz w:val="20"/>
          <w:szCs w:val="20"/>
        </w:rPr>
        <w:t>ONE</w:t>
      </w:r>
      <w:r>
        <w:rPr>
          <w:sz w:val="20"/>
          <w:szCs w:val="20"/>
        </w:rPr>
        <w:t xml:space="preserve"> seat.</w:t>
      </w:r>
    </w:p>
    <w:p w:rsidR="00B20AA8" w:rsidRDefault="00B20AA8" w:rsidP="00B20AA8">
      <w:pPr>
        <w:ind w:left="720"/>
        <w:jc w:val="both"/>
        <w:rPr>
          <w:sz w:val="20"/>
          <w:szCs w:val="20"/>
        </w:rPr>
      </w:pPr>
      <w:r>
        <w:rPr>
          <w:sz w:val="20"/>
          <w:szCs w:val="20"/>
        </w:rPr>
        <w:t>In case of disciplines with more than 3 seats, 85% of seats after excluding those reserved for candidates from other states, shall be reserved in favour of candidates belonging to Andhra University/ Sri Venkateswara Unive</w:t>
      </w:r>
      <w:r w:rsidR="005440FB">
        <w:rPr>
          <w:sz w:val="20"/>
          <w:szCs w:val="20"/>
        </w:rPr>
        <w:t>rsity, local areas in the ratio</w:t>
      </w:r>
      <w:r>
        <w:rPr>
          <w:sz w:val="20"/>
          <w:szCs w:val="20"/>
        </w:rPr>
        <w:t xml:space="preserve"> of 66:34 respectively. (Vide AP Educational institution (Regulation of Admissions) order, 1974 amended from time to time).</w:t>
      </w:r>
    </w:p>
    <w:p w:rsidR="00B20AA8" w:rsidRDefault="00B20AA8" w:rsidP="00B20AA8">
      <w:pPr>
        <w:rPr>
          <w:bCs/>
          <w:sz w:val="20"/>
          <w:szCs w:val="20"/>
        </w:rPr>
      </w:pPr>
      <w:r>
        <w:rPr>
          <w:b/>
          <w:bCs/>
          <w:sz w:val="20"/>
          <w:szCs w:val="20"/>
        </w:rPr>
        <w:t>5.</w:t>
      </w:r>
      <w:r>
        <w:rPr>
          <w:sz w:val="20"/>
          <w:szCs w:val="20"/>
        </w:rPr>
        <w:t xml:space="preserve">   </w:t>
      </w:r>
      <w:r>
        <w:rPr>
          <w:b/>
          <w:sz w:val="20"/>
          <w:szCs w:val="20"/>
        </w:rPr>
        <w:t>CRITERIA FOR SELECTION:</w:t>
      </w:r>
      <w:r>
        <w:rPr>
          <w:bCs/>
          <w:sz w:val="20"/>
          <w:szCs w:val="20"/>
        </w:rPr>
        <w:t xml:space="preserve"> The Weightage of marks will be as follows:</w:t>
      </w:r>
    </w:p>
    <w:p w:rsidR="00B20AA8" w:rsidRDefault="00B20AA8" w:rsidP="002F5EC4">
      <w:pPr>
        <w:numPr>
          <w:ilvl w:val="0"/>
          <w:numId w:val="3"/>
        </w:numPr>
        <w:spacing w:after="0" w:line="240" w:lineRule="auto"/>
        <w:rPr>
          <w:bCs/>
          <w:sz w:val="20"/>
          <w:szCs w:val="20"/>
        </w:rPr>
      </w:pPr>
      <w:r>
        <w:rPr>
          <w:bCs/>
          <w:sz w:val="20"/>
          <w:szCs w:val="20"/>
        </w:rPr>
        <w:t>Entrance Test</w:t>
      </w:r>
      <w:r>
        <w:rPr>
          <w:bCs/>
          <w:sz w:val="20"/>
          <w:szCs w:val="20"/>
        </w:rPr>
        <w:tab/>
      </w:r>
      <w:r>
        <w:rPr>
          <w:bCs/>
          <w:sz w:val="20"/>
          <w:szCs w:val="20"/>
        </w:rPr>
        <w:tab/>
        <w:t>: 50</w:t>
      </w:r>
    </w:p>
    <w:p w:rsidR="00B20AA8" w:rsidRDefault="00B20AA8" w:rsidP="002F5EC4">
      <w:pPr>
        <w:numPr>
          <w:ilvl w:val="0"/>
          <w:numId w:val="3"/>
        </w:numPr>
        <w:spacing w:after="0" w:line="240" w:lineRule="auto"/>
        <w:rPr>
          <w:bCs/>
          <w:sz w:val="20"/>
          <w:szCs w:val="20"/>
        </w:rPr>
      </w:pPr>
      <w:r>
        <w:rPr>
          <w:bCs/>
          <w:sz w:val="20"/>
          <w:szCs w:val="20"/>
        </w:rPr>
        <w:t>M.</w:t>
      </w:r>
      <w:r w:rsidR="000801AE">
        <w:rPr>
          <w:bCs/>
          <w:sz w:val="20"/>
          <w:szCs w:val="20"/>
        </w:rPr>
        <w:t>F</w:t>
      </w:r>
      <w:r>
        <w:rPr>
          <w:bCs/>
          <w:sz w:val="20"/>
          <w:szCs w:val="20"/>
        </w:rPr>
        <w:t>.Sc level</w:t>
      </w:r>
      <w:r>
        <w:rPr>
          <w:bCs/>
          <w:sz w:val="20"/>
          <w:szCs w:val="20"/>
        </w:rPr>
        <w:tab/>
      </w:r>
      <w:r>
        <w:rPr>
          <w:bCs/>
          <w:sz w:val="20"/>
          <w:szCs w:val="20"/>
        </w:rPr>
        <w:tab/>
        <w:t>: 20</w:t>
      </w:r>
    </w:p>
    <w:p w:rsidR="00B20AA8" w:rsidRDefault="00B20AA8" w:rsidP="002F5EC4">
      <w:pPr>
        <w:numPr>
          <w:ilvl w:val="0"/>
          <w:numId w:val="3"/>
        </w:numPr>
        <w:spacing w:after="0" w:line="240" w:lineRule="auto"/>
        <w:rPr>
          <w:bCs/>
          <w:sz w:val="20"/>
          <w:szCs w:val="20"/>
        </w:rPr>
      </w:pPr>
      <w:r>
        <w:rPr>
          <w:bCs/>
          <w:sz w:val="20"/>
          <w:szCs w:val="20"/>
        </w:rPr>
        <w:t>B.</w:t>
      </w:r>
      <w:r w:rsidR="000801AE">
        <w:rPr>
          <w:bCs/>
          <w:sz w:val="20"/>
          <w:szCs w:val="20"/>
        </w:rPr>
        <w:t>F</w:t>
      </w:r>
      <w:r>
        <w:rPr>
          <w:bCs/>
          <w:sz w:val="20"/>
          <w:szCs w:val="20"/>
        </w:rPr>
        <w:t>.Sc level</w:t>
      </w:r>
      <w:r>
        <w:rPr>
          <w:bCs/>
          <w:sz w:val="20"/>
          <w:szCs w:val="20"/>
        </w:rPr>
        <w:tab/>
      </w:r>
      <w:r>
        <w:rPr>
          <w:bCs/>
          <w:sz w:val="20"/>
          <w:szCs w:val="20"/>
        </w:rPr>
        <w:tab/>
        <w:t>: 10</w:t>
      </w:r>
    </w:p>
    <w:p w:rsidR="00B20AA8" w:rsidRDefault="00B20AA8" w:rsidP="002F5EC4">
      <w:pPr>
        <w:numPr>
          <w:ilvl w:val="0"/>
          <w:numId w:val="3"/>
        </w:numPr>
        <w:spacing w:after="0" w:line="240" w:lineRule="auto"/>
        <w:rPr>
          <w:bCs/>
          <w:sz w:val="20"/>
          <w:szCs w:val="20"/>
        </w:rPr>
      </w:pPr>
      <w:r>
        <w:rPr>
          <w:bCs/>
          <w:sz w:val="20"/>
          <w:szCs w:val="20"/>
        </w:rPr>
        <w:t>Interview performance</w:t>
      </w:r>
      <w:r>
        <w:rPr>
          <w:bCs/>
          <w:sz w:val="20"/>
          <w:szCs w:val="20"/>
        </w:rPr>
        <w:tab/>
        <w:t>: 20</w:t>
      </w:r>
    </w:p>
    <w:p w:rsidR="00B20AA8" w:rsidRDefault="00B20AA8" w:rsidP="000801AE">
      <w:pPr>
        <w:spacing w:after="0"/>
        <w:ind w:left="2160"/>
        <w:rPr>
          <w:bCs/>
          <w:sz w:val="20"/>
          <w:szCs w:val="20"/>
        </w:rPr>
      </w:pPr>
      <w:r>
        <w:rPr>
          <w:bCs/>
          <w:sz w:val="20"/>
          <w:szCs w:val="20"/>
        </w:rPr>
        <w:t xml:space="preserve">         -----------------</w:t>
      </w:r>
    </w:p>
    <w:p w:rsidR="00B20AA8" w:rsidRDefault="00B20AA8" w:rsidP="000801AE">
      <w:pPr>
        <w:spacing w:after="0"/>
        <w:ind w:left="2160"/>
        <w:rPr>
          <w:bCs/>
          <w:sz w:val="20"/>
          <w:szCs w:val="20"/>
        </w:rPr>
      </w:pPr>
      <w:r>
        <w:rPr>
          <w:b/>
          <w:sz w:val="20"/>
          <w:szCs w:val="20"/>
        </w:rPr>
        <w:t>Total</w:t>
      </w:r>
      <w:r>
        <w:rPr>
          <w:bCs/>
          <w:sz w:val="20"/>
          <w:szCs w:val="20"/>
        </w:rPr>
        <w:tab/>
        <w:t xml:space="preserve"> 100</w:t>
      </w:r>
    </w:p>
    <w:p w:rsidR="00B20AA8" w:rsidRDefault="00B20AA8" w:rsidP="000801AE">
      <w:pPr>
        <w:spacing w:after="0"/>
        <w:ind w:left="2160"/>
        <w:rPr>
          <w:bCs/>
          <w:sz w:val="20"/>
          <w:szCs w:val="20"/>
        </w:rPr>
      </w:pPr>
      <w:r>
        <w:rPr>
          <w:bCs/>
          <w:sz w:val="20"/>
          <w:szCs w:val="20"/>
        </w:rPr>
        <w:t xml:space="preserve">         -----------------</w:t>
      </w:r>
    </w:p>
    <w:p w:rsidR="00B20AA8" w:rsidRDefault="00B20AA8" w:rsidP="000801AE">
      <w:pPr>
        <w:pStyle w:val="BodyTextIndent2"/>
        <w:spacing w:after="0" w:line="240" w:lineRule="auto"/>
        <w:jc w:val="both"/>
      </w:pPr>
      <w:r>
        <w:t>The qualifying marks in the entrance test shall be 50%. In case of SC/ST/PH candidates, there are no qualifying marks to the extent of seats reserved for them. The entrance test shall consist of 100 multiple choice questions covering Post graduate courses listed</w:t>
      </w:r>
      <w:r w:rsidR="002C07F5">
        <w:t xml:space="preserve"> in respective discipline with </w:t>
      </w:r>
      <w:r w:rsidR="002C07F5" w:rsidRPr="005440FB">
        <w:rPr>
          <w:b/>
        </w:rPr>
        <w:t>5</w:t>
      </w:r>
      <w:r w:rsidRPr="005440FB">
        <w:rPr>
          <w:b/>
        </w:rPr>
        <w:t>00</w:t>
      </w:r>
      <w:r>
        <w:t xml:space="preserve"> series. The candidates have to mark answers by darkening circles on OMR sheet</w:t>
      </w:r>
      <w:r w:rsidR="00FF1151">
        <w:t>.</w:t>
      </w:r>
      <w:r>
        <w:t xml:space="preserve"> </w:t>
      </w:r>
    </w:p>
    <w:p w:rsidR="00D024BF" w:rsidRPr="00E60B80" w:rsidRDefault="00D024BF" w:rsidP="000801AE">
      <w:pPr>
        <w:pStyle w:val="BodyTextIndent2"/>
        <w:spacing w:after="0" w:line="240" w:lineRule="auto"/>
        <w:jc w:val="both"/>
        <w:rPr>
          <w:sz w:val="8"/>
        </w:rPr>
      </w:pPr>
    </w:p>
    <w:p w:rsidR="00D024BF" w:rsidRDefault="00D024BF" w:rsidP="00CC6952">
      <w:pPr>
        <w:pStyle w:val="BodyTextIndent2"/>
        <w:spacing w:after="0" w:line="240" w:lineRule="auto"/>
        <w:jc w:val="both"/>
      </w:pPr>
      <w:r>
        <w:t>The Candidates applying for admission should appear for Entrance test at their own expenses.</w:t>
      </w:r>
    </w:p>
    <w:p w:rsidR="00D024BF" w:rsidRDefault="00D024BF" w:rsidP="000801AE">
      <w:pPr>
        <w:pStyle w:val="BodyTextIndent2"/>
        <w:spacing w:after="0" w:line="240" w:lineRule="auto"/>
        <w:jc w:val="both"/>
      </w:pPr>
    </w:p>
    <w:p w:rsidR="00B76298" w:rsidRDefault="00D319CA" w:rsidP="00922FBE">
      <w:pPr>
        <w:ind w:left="360"/>
        <w:jc w:val="both"/>
        <w:rPr>
          <w:sz w:val="20"/>
          <w:szCs w:val="20"/>
        </w:rPr>
      </w:pPr>
      <w:r>
        <w:rPr>
          <w:sz w:val="20"/>
          <w:szCs w:val="20"/>
        </w:rPr>
        <w:t>Information about the qualified</w:t>
      </w:r>
      <w:r w:rsidR="00B76298" w:rsidRPr="00CF080B">
        <w:rPr>
          <w:sz w:val="20"/>
          <w:szCs w:val="20"/>
        </w:rPr>
        <w:t xml:space="preserve"> candidates in entrance test will be displayed on University website </w:t>
      </w:r>
      <w:hyperlink r:id="rId9" w:history="1">
        <w:r w:rsidR="00B76298" w:rsidRPr="00CF080B">
          <w:rPr>
            <w:rStyle w:val="Hyperlink"/>
            <w:sz w:val="20"/>
            <w:szCs w:val="20"/>
          </w:rPr>
          <w:t>www.svvu.edu.in</w:t>
        </w:r>
      </w:hyperlink>
      <w:r w:rsidR="00B76298" w:rsidRPr="00CF080B">
        <w:rPr>
          <w:sz w:val="20"/>
          <w:szCs w:val="20"/>
        </w:rPr>
        <w:t xml:space="preserve"> on</w:t>
      </w:r>
      <w:r w:rsidR="00B76298">
        <w:rPr>
          <w:sz w:val="20"/>
          <w:szCs w:val="20"/>
        </w:rPr>
        <w:t xml:space="preserve"> </w:t>
      </w:r>
      <w:r w:rsidR="00AE3170" w:rsidRPr="00AE3170">
        <w:rPr>
          <w:b/>
          <w:sz w:val="20"/>
          <w:szCs w:val="20"/>
          <w:u w:val="single"/>
        </w:rPr>
        <w:t>24</w:t>
      </w:r>
      <w:r w:rsidR="000930C4" w:rsidRPr="00AE3170">
        <w:rPr>
          <w:b/>
          <w:sz w:val="20"/>
          <w:szCs w:val="20"/>
          <w:u w:val="single"/>
        </w:rPr>
        <w:t>-</w:t>
      </w:r>
      <w:r w:rsidR="00AE3170">
        <w:rPr>
          <w:b/>
          <w:sz w:val="20"/>
          <w:szCs w:val="20"/>
          <w:u w:val="single"/>
        </w:rPr>
        <w:t>09</w:t>
      </w:r>
      <w:r>
        <w:rPr>
          <w:b/>
          <w:sz w:val="20"/>
          <w:szCs w:val="20"/>
          <w:u w:val="single"/>
        </w:rPr>
        <w:t>-201</w:t>
      </w:r>
      <w:r w:rsidR="000930C4">
        <w:rPr>
          <w:b/>
          <w:sz w:val="20"/>
          <w:szCs w:val="20"/>
          <w:u w:val="single"/>
        </w:rPr>
        <w:t>8</w:t>
      </w:r>
      <w:r w:rsidR="00B76298" w:rsidRPr="00040E32">
        <w:rPr>
          <w:b/>
          <w:sz w:val="20"/>
          <w:szCs w:val="20"/>
          <w:u w:val="single"/>
        </w:rPr>
        <w:t>.</w:t>
      </w:r>
      <w:r w:rsidR="00B76298" w:rsidRPr="00CF080B">
        <w:rPr>
          <w:b/>
          <w:sz w:val="20"/>
          <w:szCs w:val="20"/>
        </w:rPr>
        <w:t xml:space="preserve"> </w:t>
      </w:r>
      <w:r w:rsidR="002469B8" w:rsidRPr="002469B8">
        <w:rPr>
          <w:sz w:val="20"/>
          <w:szCs w:val="20"/>
        </w:rPr>
        <w:t>Interview</w:t>
      </w:r>
      <w:r w:rsidR="00B76298" w:rsidRPr="00CF080B">
        <w:rPr>
          <w:sz w:val="20"/>
          <w:szCs w:val="20"/>
        </w:rPr>
        <w:t xml:space="preserve"> for qualified candidates shall be held on </w:t>
      </w:r>
      <w:r w:rsidR="00AE3170" w:rsidRPr="00AE3170">
        <w:rPr>
          <w:b/>
          <w:sz w:val="20"/>
          <w:szCs w:val="20"/>
          <w:u w:val="single"/>
        </w:rPr>
        <w:t>27</w:t>
      </w:r>
      <w:r w:rsidR="000930C4" w:rsidRPr="00AE3170">
        <w:rPr>
          <w:b/>
          <w:sz w:val="20"/>
          <w:szCs w:val="20"/>
          <w:u w:val="single"/>
        </w:rPr>
        <w:t>-</w:t>
      </w:r>
      <w:r w:rsidR="000930C4">
        <w:rPr>
          <w:b/>
          <w:sz w:val="20"/>
          <w:szCs w:val="20"/>
          <w:u w:val="single"/>
        </w:rPr>
        <w:t>0</w:t>
      </w:r>
      <w:r w:rsidR="00AE3170">
        <w:rPr>
          <w:b/>
          <w:sz w:val="20"/>
          <w:szCs w:val="20"/>
          <w:u w:val="single"/>
        </w:rPr>
        <w:t>9</w:t>
      </w:r>
      <w:r w:rsidR="00DC1F81">
        <w:rPr>
          <w:b/>
          <w:sz w:val="20"/>
          <w:szCs w:val="20"/>
          <w:u w:val="single"/>
        </w:rPr>
        <w:t>-201</w:t>
      </w:r>
      <w:r w:rsidR="000930C4">
        <w:rPr>
          <w:b/>
          <w:sz w:val="20"/>
          <w:szCs w:val="20"/>
          <w:u w:val="single"/>
        </w:rPr>
        <w:t>8</w:t>
      </w:r>
      <w:r w:rsidR="00B76298">
        <w:rPr>
          <w:sz w:val="20"/>
          <w:szCs w:val="20"/>
        </w:rPr>
        <w:t xml:space="preserve"> </w:t>
      </w:r>
      <w:r w:rsidR="00B76298" w:rsidRPr="00CF080B">
        <w:rPr>
          <w:sz w:val="20"/>
          <w:szCs w:val="20"/>
        </w:rPr>
        <w:t>from 10.30 AM at Conference hall, Administrative Office, SVVU, Tirupati. Selected candidates shall</w:t>
      </w:r>
      <w:r w:rsidR="00922FBE">
        <w:rPr>
          <w:sz w:val="20"/>
          <w:szCs w:val="20"/>
        </w:rPr>
        <w:t xml:space="preserve"> have to produce all necessary O</w:t>
      </w:r>
      <w:r w:rsidR="00B76298" w:rsidRPr="00CF080B">
        <w:rPr>
          <w:sz w:val="20"/>
          <w:szCs w:val="20"/>
        </w:rPr>
        <w:t>riginal Certificates including those of educational qualifications, pay fees and register the courses at College of Fishery Science, Muthukur</w:t>
      </w:r>
      <w:r w:rsidR="009A44E9">
        <w:rPr>
          <w:sz w:val="20"/>
          <w:szCs w:val="20"/>
        </w:rPr>
        <w:t>, SPS Nellore District, A.P</w:t>
      </w:r>
      <w:r w:rsidR="00B76298" w:rsidRPr="00CF080B">
        <w:rPr>
          <w:sz w:val="20"/>
          <w:szCs w:val="20"/>
        </w:rPr>
        <w:t xml:space="preserve"> by the prescribed date. Failure to do so entails forfeiture of claim for seat.</w:t>
      </w:r>
    </w:p>
    <w:p w:rsidR="00D024BF" w:rsidRPr="00A10E2C" w:rsidRDefault="00D024BF" w:rsidP="000801AE">
      <w:pPr>
        <w:pStyle w:val="BodyTextIndent2"/>
        <w:spacing w:after="0" w:line="240" w:lineRule="auto"/>
        <w:jc w:val="both"/>
        <w:rPr>
          <w:sz w:val="2"/>
        </w:rPr>
      </w:pPr>
    </w:p>
    <w:p w:rsidR="000930C4" w:rsidRDefault="00B20AA8" w:rsidP="000930C4">
      <w:pPr>
        <w:pStyle w:val="BodyTextIndent2"/>
        <w:spacing w:line="240" w:lineRule="auto"/>
        <w:jc w:val="both"/>
      </w:pPr>
      <w:r>
        <w:tab/>
        <w:t>In case of a tie, the candidates who secured higher marks at M.</w:t>
      </w:r>
      <w:r w:rsidR="00FF76D8">
        <w:t>F</w:t>
      </w:r>
      <w:r>
        <w:t>.Sc level shall be preferred. In case of a further tie, the marks obtained at B.</w:t>
      </w:r>
      <w:r w:rsidR="00D43195">
        <w:t>F</w:t>
      </w:r>
      <w:r>
        <w:t>.Sc level shall be considered. For further tie breaking, date of</w:t>
      </w:r>
      <w:r w:rsidR="009A44E9">
        <w:t xml:space="preserve"> birth shall be considered and e</w:t>
      </w:r>
      <w:r>
        <w:t>lder candidates shall be preferred.</w:t>
      </w:r>
    </w:p>
    <w:p w:rsidR="00B20AA8" w:rsidRDefault="00B20AA8" w:rsidP="000930C4">
      <w:pPr>
        <w:pStyle w:val="BodyTextIndent2"/>
        <w:spacing w:line="240" w:lineRule="auto"/>
        <w:jc w:val="both"/>
        <w:rPr>
          <w:bCs/>
          <w:sz w:val="20"/>
          <w:szCs w:val="20"/>
        </w:rPr>
      </w:pPr>
      <w:r>
        <w:rPr>
          <w:b/>
          <w:sz w:val="20"/>
          <w:szCs w:val="20"/>
        </w:rPr>
        <w:t>6.</w:t>
      </w:r>
      <w:r>
        <w:rPr>
          <w:bCs/>
          <w:sz w:val="20"/>
          <w:szCs w:val="20"/>
        </w:rPr>
        <w:t xml:space="preserve">   </w:t>
      </w:r>
      <w:r>
        <w:rPr>
          <w:b/>
          <w:sz w:val="20"/>
          <w:szCs w:val="20"/>
        </w:rPr>
        <w:t>SELECTION COMMITTEE</w:t>
      </w:r>
    </w:p>
    <w:p w:rsidR="00B20AA8" w:rsidRDefault="00B20AA8" w:rsidP="003E14AD">
      <w:pPr>
        <w:spacing w:line="240" w:lineRule="auto"/>
        <w:ind w:left="360" w:firstLine="360"/>
        <w:jc w:val="both"/>
      </w:pPr>
      <w:r>
        <w:t xml:space="preserve">Selection of candidates for admission to Ph.D courses shall be made by a Selection Committee constituted by the Vice-Chancellor. The candidates who are eligible for admission to the course should appear for entrance test and interview before </w:t>
      </w:r>
      <w:r w:rsidR="00480588">
        <w:t xml:space="preserve">the </w:t>
      </w:r>
      <w:r>
        <w:t xml:space="preserve">selection committee at </w:t>
      </w:r>
      <w:r w:rsidR="00480588">
        <w:t xml:space="preserve"> Administrative Office, </w:t>
      </w:r>
      <w:r>
        <w:t>Sri Venkateswara Veterinary University, Tirupati at their own expenses.</w:t>
      </w:r>
    </w:p>
    <w:p w:rsidR="00B20AA8" w:rsidRDefault="00B20AA8" w:rsidP="00B20AA8">
      <w:pPr>
        <w:ind w:left="57"/>
        <w:jc w:val="both"/>
        <w:rPr>
          <w:b/>
          <w:sz w:val="20"/>
          <w:szCs w:val="20"/>
        </w:rPr>
      </w:pPr>
      <w:r>
        <w:rPr>
          <w:b/>
          <w:sz w:val="20"/>
          <w:szCs w:val="20"/>
        </w:rPr>
        <w:t xml:space="preserve">7.   CERTIFICATES/DOCUMENTS </w:t>
      </w:r>
      <w:r w:rsidR="00B459C0">
        <w:rPr>
          <w:b/>
          <w:sz w:val="20"/>
          <w:szCs w:val="20"/>
        </w:rPr>
        <w:t xml:space="preserve"> </w:t>
      </w:r>
      <w:r>
        <w:rPr>
          <w:b/>
          <w:sz w:val="20"/>
          <w:szCs w:val="20"/>
        </w:rPr>
        <w:t xml:space="preserve"> AND  OTHER ENCLOSURES NEEDED</w:t>
      </w:r>
    </w:p>
    <w:p w:rsidR="00B20AA8" w:rsidRDefault="00B20AA8" w:rsidP="00B20AA8">
      <w:pPr>
        <w:ind w:left="720" w:hanging="663"/>
        <w:jc w:val="both"/>
        <w:rPr>
          <w:b/>
          <w:sz w:val="20"/>
          <w:szCs w:val="20"/>
        </w:rPr>
      </w:pPr>
      <w:r>
        <w:rPr>
          <w:b/>
          <w:sz w:val="20"/>
          <w:szCs w:val="20"/>
        </w:rPr>
        <w:tab/>
      </w:r>
      <w:r>
        <w:rPr>
          <w:bCs/>
          <w:sz w:val="20"/>
          <w:szCs w:val="20"/>
        </w:rPr>
        <w:t xml:space="preserve">The candidates should submit copies of the following certificates along with the application: Documents enclosed to the application shall not be returned.  Hence candidates are advised </w:t>
      </w:r>
      <w:r w:rsidR="00922FBE">
        <w:rPr>
          <w:b/>
          <w:sz w:val="20"/>
          <w:szCs w:val="20"/>
        </w:rPr>
        <w:t>to enclose only C</w:t>
      </w:r>
      <w:r>
        <w:rPr>
          <w:b/>
          <w:sz w:val="20"/>
          <w:szCs w:val="20"/>
        </w:rPr>
        <w:t>opies of the certificates.</w:t>
      </w:r>
    </w:p>
    <w:p w:rsidR="00B20AA8" w:rsidRDefault="00B20AA8" w:rsidP="00F754AA">
      <w:pPr>
        <w:spacing w:after="0" w:line="240" w:lineRule="auto"/>
        <w:ind w:left="798"/>
        <w:jc w:val="both"/>
        <w:rPr>
          <w:sz w:val="20"/>
          <w:szCs w:val="20"/>
        </w:rPr>
      </w:pPr>
      <w:r w:rsidRPr="001656A4">
        <w:rPr>
          <w:b/>
          <w:sz w:val="20"/>
          <w:szCs w:val="20"/>
        </w:rPr>
        <w:t>a</w:t>
      </w:r>
      <w:r>
        <w:rPr>
          <w:sz w:val="20"/>
          <w:szCs w:val="20"/>
        </w:rPr>
        <w:t>. Memoranda of marks (of all years) obtained by the candidates at  B.</w:t>
      </w:r>
      <w:r w:rsidR="00062F9E">
        <w:rPr>
          <w:sz w:val="20"/>
          <w:szCs w:val="20"/>
        </w:rPr>
        <w:t>F</w:t>
      </w:r>
      <w:r>
        <w:rPr>
          <w:sz w:val="20"/>
          <w:szCs w:val="20"/>
        </w:rPr>
        <w:t>.Sc and M.</w:t>
      </w:r>
      <w:r w:rsidR="00062F9E">
        <w:rPr>
          <w:sz w:val="20"/>
          <w:szCs w:val="20"/>
        </w:rPr>
        <w:t>F</w:t>
      </w:r>
      <w:r>
        <w:rPr>
          <w:sz w:val="20"/>
          <w:szCs w:val="20"/>
        </w:rPr>
        <w:t xml:space="preserve">.Sc </w:t>
      </w:r>
      <w:r w:rsidR="003D5AE4">
        <w:rPr>
          <w:sz w:val="20"/>
          <w:szCs w:val="20"/>
        </w:rPr>
        <w:t xml:space="preserve"> </w:t>
      </w:r>
      <w:r>
        <w:rPr>
          <w:sz w:val="20"/>
          <w:szCs w:val="20"/>
        </w:rPr>
        <w:t xml:space="preserve">level </w:t>
      </w:r>
    </w:p>
    <w:p w:rsidR="00B20AA8" w:rsidRDefault="00B20AA8" w:rsidP="00F754AA">
      <w:pPr>
        <w:spacing w:after="0" w:line="240" w:lineRule="auto"/>
        <w:ind w:left="798"/>
        <w:jc w:val="both"/>
        <w:rPr>
          <w:sz w:val="20"/>
          <w:szCs w:val="20"/>
        </w:rPr>
      </w:pPr>
      <w:r>
        <w:rPr>
          <w:sz w:val="20"/>
          <w:szCs w:val="20"/>
        </w:rPr>
        <w:lastRenderedPageBreak/>
        <w:t xml:space="preserve">    Examinations or Transcripts of the above examinations.</w:t>
      </w:r>
    </w:p>
    <w:p w:rsidR="00F754AA" w:rsidRDefault="00F754AA" w:rsidP="00F754AA">
      <w:pPr>
        <w:spacing w:after="0" w:line="240" w:lineRule="auto"/>
        <w:ind w:left="798"/>
        <w:jc w:val="both"/>
        <w:rPr>
          <w:i/>
          <w:sz w:val="20"/>
          <w:szCs w:val="20"/>
        </w:rPr>
      </w:pPr>
    </w:p>
    <w:p w:rsidR="00B20AA8" w:rsidRDefault="00B20AA8" w:rsidP="00B20AA8">
      <w:pPr>
        <w:ind w:left="798"/>
        <w:jc w:val="both"/>
        <w:rPr>
          <w:sz w:val="20"/>
          <w:szCs w:val="20"/>
        </w:rPr>
      </w:pPr>
      <w:r w:rsidRPr="001656A4">
        <w:rPr>
          <w:b/>
          <w:sz w:val="20"/>
          <w:szCs w:val="20"/>
        </w:rPr>
        <w:t>b</w:t>
      </w:r>
      <w:r>
        <w:rPr>
          <w:sz w:val="20"/>
          <w:szCs w:val="20"/>
        </w:rPr>
        <w:t>.</w:t>
      </w:r>
      <w:r w:rsidR="00E60B80">
        <w:rPr>
          <w:b/>
          <w:bCs/>
          <w:sz w:val="20"/>
          <w:szCs w:val="20"/>
        </w:rPr>
        <w:t xml:space="preserve"> Provisional D</w:t>
      </w:r>
      <w:r>
        <w:rPr>
          <w:b/>
          <w:bCs/>
          <w:sz w:val="20"/>
          <w:szCs w:val="20"/>
        </w:rPr>
        <w:t>egree certificates</w:t>
      </w:r>
      <w:r>
        <w:rPr>
          <w:sz w:val="20"/>
          <w:szCs w:val="20"/>
        </w:rPr>
        <w:t xml:space="preserve"> of the above examinations.</w:t>
      </w:r>
    </w:p>
    <w:p w:rsidR="00B20AA8" w:rsidRDefault="00B20AA8" w:rsidP="00B20AA8">
      <w:pPr>
        <w:ind w:left="798"/>
        <w:jc w:val="both"/>
        <w:rPr>
          <w:b/>
          <w:bCs/>
          <w:sz w:val="20"/>
          <w:szCs w:val="20"/>
        </w:rPr>
      </w:pPr>
      <w:r w:rsidRPr="001656A4">
        <w:rPr>
          <w:b/>
          <w:sz w:val="20"/>
          <w:szCs w:val="20"/>
        </w:rPr>
        <w:t>c</w:t>
      </w:r>
      <w:r>
        <w:rPr>
          <w:sz w:val="20"/>
          <w:szCs w:val="20"/>
        </w:rPr>
        <w:t xml:space="preserve">. </w:t>
      </w:r>
      <w:r>
        <w:rPr>
          <w:b/>
          <w:bCs/>
          <w:sz w:val="20"/>
          <w:szCs w:val="20"/>
        </w:rPr>
        <w:t>Date of Birth Certificate (SSC Certificate)</w:t>
      </w:r>
    </w:p>
    <w:p w:rsidR="00B20AA8" w:rsidRDefault="00B20AA8" w:rsidP="005440FB">
      <w:pPr>
        <w:ind w:left="969" w:hanging="171"/>
        <w:jc w:val="both"/>
        <w:rPr>
          <w:iCs/>
          <w:sz w:val="20"/>
          <w:szCs w:val="20"/>
        </w:rPr>
      </w:pPr>
      <w:r w:rsidRPr="001656A4">
        <w:rPr>
          <w:b/>
          <w:iCs/>
          <w:sz w:val="20"/>
          <w:szCs w:val="20"/>
        </w:rPr>
        <w:t>d</w:t>
      </w:r>
      <w:r>
        <w:rPr>
          <w:i/>
          <w:sz w:val="20"/>
          <w:szCs w:val="20"/>
        </w:rPr>
        <w:t xml:space="preserve">. </w:t>
      </w:r>
      <w:r>
        <w:rPr>
          <w:iCs/>
          <w:sz w:val="20"/>
          <w:szCs w:val="20"/>
        </w:rPr>
        <w:t>Candidates belonging to Backward Classes, Scheduled Castes and Scheduled Tribes should enclose, Social Status Certificate issued by the competent authority.  The admission given under this quota shall be provisional till the genuineness of the Social Status claims of the candidates are certified by the respective departments of the Government.</w:t>
      </w:r>
    </w:p>
    <w:p w:rsidR="00B20AA8" w:rsidRDefault="00B20AA8" w:rsidP="00B20AA8">
      <w:pPr>
        <w:ind w:left="798"/>
        <w:jc w:val="both"/>
        <w:rPr>
          <w:iCs/>
          <w:sz w:val="20"/>
          <w:szCs w:val="20"/>
        </w:rPr>
      </w:pPr>
      <w:r w:rsidRPr="001656A4">
        <w:rPr>
          <w:b/>
          <w:iCs/>
          <w:sz w:val="20"/>
          <w:szCs w:val="20"/>
        </w:rPr>
        <w:t>e</w:t>
      </w:r>
      <w:r w:rsidR="00922FBE">
        <w:rPr>
          <w:iCs/>
          <w:sz w:val="20"/>
          <w:szCs w:val="20"/>
        </w:rPr>
        <w:t>. Physical disability C</w:t>
      </w:r>
      <w:r>
        <w:rPr>
          <w:iCs/>
          <w:sz w:val="20"/>
          <w:szCs w:val="20"/>
        </w:rPr>
        <w:t>ertificate, if any</w:t>
      </w:r>
      <w:r w:rsidR="00922FBE">
        <w:rPr>
          <w:iCs/>
          <w:sz w:val="20"/>
          <w:szCs w:val="20"/>
        </w:rPr>
        <w:t>;</w:t>
      </w:r>
    </w:p>
    <w:p w:rsidR="00B20AA8" w:rsidRPr="00F754AA" w:rsidRDefault="00B20AA8" w:rsidP="00F754AA">
      <w:pPr>
        <w:pStyle w:val="BodyTextIndent3"/>
        <w:ind w:left="1026" w:hanging="228"/>
        <w:jc w:val="both"/>
        <w:rPr>
          <w:sz w:val="20"/>
          <w:szCs w:val="20"/>
        </w:rPr>
      </w:pPr>
      <w:r w:rsidRPr="00F754AA">
        <w:rPr>
          <w:b/>
          <w:sz w:val="20"/>
          <w:szCs w:val="20"/>
        </w:rPr>
        <w:t>f</w:t>
      </w:r>
      <w:r w:rsidRPr="00F754AA">
        <w:rPr>
          <w:sz w:val="20"/>
          <w:szCs w:val="20"/>
        </w:rPr>
        <w:t xml:space="preserve">. Study certificates from Heads of recognized educational institutions from VI class onwards.  Those who appeared for any examination by private study should enclose </w:t>
      </w:r>
      <w:r w:rsidR="00922FBE">
        <w:rPr>
          <w:sz w:val="20"/>
          <w:szCs w:val="20"/>
        </w:rPr>
        <w:t>R</w:t>
      </w:r>
      <w:r w:rsidRPr="00F754AA">
        <w:rPr>
          <w:sz w:val="20"/>
          <w:szCs w:val="20"/>
        </w:rPr>
        <w:t xml:space="preserve">esidence </w:t>
      </w:r>
      <w:r w:rsidR="00922FBE">
        <w:rPr>
          <w:sz w:val="20"/>
          <w:szCs w:val="20"/>
        </w:rPr>
        <w:t>C</w:t>
      </w:r>
      <w:r w:rsidRPr="00F754AA">
        <w:rPr>
          <w:sz w:val="20"/>
          <w:szCs w:val="20"/>
        </w:rPr>
        <w:t>ertificate.</w:t>
      </w:r>
    </w:p>
    <w:p w:rsidR="00B20AA8" w:rsidRPr="00F754AA" w:rsidRDefault="00B20AA8" w:rsidP="00D70F81">
      <w:pPr>
        <w:pStyle w:val="BodyTextIndent3"/>
        <w:ind w:left="1026" w:hanging="228"/>
        <w:jc w:val="both"/>
        <w:rPr>
          <w:sz w:val="20"/>
          <w:szCs w:val="20"/>
        </w:rPr>
      </w:pPr>
      <w:r w:rsidRPr="00F754AA">
        <w:rPr>
          <w:b/>
          <w:sz w:val="20"/>
          <w:szCs w:val="20"/>
        </w:rPr>
        <w:t>g</w:t>
      </w:r>
      <w:r w:rsidRPr="00F754AA">
        <w:rPr>
          <w:sz w:val="20"/>
          <w:szCs w:val="20"/>
        </w:rPr>
        <w:t xml:space="preserve">. Certificate showing the formula for conversion of OGPA/CGPA into </w:t>
      </w:r>
      <w:r w:rsidR="00D70F81">
        <w:rPr>
          <w:sz w:val="20"/>
          <w:szCs w:val="20"/>
        </w:rPr>
        <w:t>M</w:t>
      </w:r>
      <w:r w:rsidRPr="00F754AA">
        <w:rPr>
          <w:sz w:val="20"/>
          <w:szCs w:val="20"/>
        </w:rPr>
        <w:t>arks in respect of candidates who passed their examination from Universities other than A.P. Agricultural University/ANGRAU/SVVU.</w:t>
      </w:r>
    </w:p>
    <w:p w:rsidR="00B20AA8" w:rsidRPr="00F754AA" w:rsidRDefault="006E4E27" w:rsidP="002F5EC4">
      <w:pPr>
        <w:pStyle w:val="BodyTextIndent3"/>
        <w:numPr>
          <w:ilvl w:val="0"/>
          <w:numId w:val="13"/>
        </w:numPr>
        <w:spacing w:after="0" w:line="240" w:lineRule="auto"/>
        <w:jc w:val="both"/>
        <w:rPr>
          <w:sz w:val="20"/>
          <w:szCs w:val="20"/>
        </w:rPr>
      </w:pPr>
      <w:r>
        <w:rPr>
          <w:sz w:val="20"/>
          <w:szCs w:val="20"/>
        </w:rPr>
        <w:t>Copy of counter foil / UTR No./Transaction I.D.</w:t>
      </w:r>
      <w:r w:rsidRPr="00F754AA">
        <w:rPr>
          <w:sz w:val="20"/>
          <w:szCs w:val="20"/>
        </w:rPr>
        <w:t xml:space="preserve"> </w:t>
      </w:r>
      <w:r w:rsidR="00B20AA8" w:rsidRPr="00F754AA">
        <w:rPr>
          <w:sz w:val="20"/>
          <w:szCs w:val="20"/>
        </w:rPr>
        <w:t xml:space="preserve">for </w:t>
      </w:r>
      <w:r w:rsidR="00E81D4C">
        <w:rPr>
          <w:rFonts w:ascii="Rupee Foradian" w:hAnsi="Rupee Foradian"/>
          <w:b/>
          <w:sz w:val="20"/>
          <w:szCs w:val="20"/>
        </w:rPr>
        <w:t>Rs.</w:t>
      </w:r>
      <w:r w:rsidR="00B459C0">
        <w:rPr>
          <w:rFonts w:ascii="Rupee Foradian" w:hAnsi="Rupee Foradian"/>
          <w:b/>
          <w:sz w:val="20"/>
          <w:szCs w:val="20"/>
        </w:rPr>
        <w:t>1</w:t>
      </w:r>
      <w:r w:rsidR="00480588">
        <w:rPr>
          <w:rFonts w:ascii="Rupee Foradian" w:hAnsi="Rupee Foradian"/>
          <w:b/>
          <w:sz w:val="20"/>
          <w:szCs w:val="20"/>
        </w:rPr>
        <w:t>,1</w:t>
      </w:r>
      <w:r w:rsidR="00B459C0">
        <w:rPr>
          <w:rFonts w:ascii="Rupee Foradian" w:hAnsi="Rupee Foradian"/>
          <w:b/>
          <w:sz w:val="20"/>
          <w:szCs w:val="20"/>
        </w:rPr>
        <w:t>00</w:t>
      </w:r>
      <w:r w:rsidR="00B20AA8" w:rsidRPr="00F754AA">
        <w:rPr>
          <w:sz w:val="20"/>
          <w:szCs w:val="20"/>
        </w:rPr>
        <w:t xml:space="preserve"> /- for </w:t>
      </w:r>
      <w:r w:rsidR="00A34CC7">
        <w:rPr>
          <w:sz w:val="20"/>
          <w:szCs w:val="20"/>
        </w:rPr>
        <w:t>G</w:t>
      </w:r>
      <w:r w:rsidR="00B20AA8" w:rsidRPr="00F754AA">
        <w:rPr>
          <w:sz w:val="20"/>
          <w:szCs w:val="20"/>
        </w:rPr>
        <w:t xml:space="preserve">eneral </w:t>
      </w:r>
      <w:r w:rsidR="007765F9">
        <w:rPr>
          <w:sz w:val="20"/>
          <w:szCs w:val="20"/>
        </w:rPr>
        <w:t xml:space="preserve">and BC </w:t>
      </w:r>
      <w:r w:rsidR="00A34CC7">
        <w:rPr>
          <w:sz w:val="20"/>
          <w:szCs w:val="20"/>
        </w:rPr>
        <w:t>C</w:t>
      </w:r>
      <w:r w:rsidR="00B20AA8" w:rsidRPr="00F754AA">
        <w:rPr>
          <w:sz w:val="20"/>
          <w:szCs w:val="20"/>
        </w:rPr>
        <w:t xml:space="preserve">ategory </w:t>
      </w:r>
      <w:r w:rsidR="00B20AA8" w:rsidRPr="00F754AA">
        <w:rPr>
          <w:b/>
          <w:sz w:val="20"/>
          <w:szCs w:val="20"/>
        </w:rPr>
        <w:t>(</w:t>
      </w:r>
      <w:r w:rsidR="00E81D4C">
        <w:rPr>
          <w:rFonts w:ascii="Rupee Foradian" w:hAnsi="Rupee Foradian"/>
          <w:b/>
          <w:sz w:val="20"/>
          <w:szCs w:val="20"/>
        </w:rPr>
        <w:t>Rs.</w:t>
      </w:r>
      <w:r w:rsidR="00B459C0">
        <w:rPr>
          <w:b/>
          <w:sz w:val="20"/>
          <w:szCs w:val="20"/>
        </w:rPr>
        <w:t>5</w:t>
      </w:r>
      <w:r w:rsidR="00480588">
        <w:rPr>
          <w:b/>
          <w:sz w:val="20"/>
          <w:szCs w:val="20"/>
        </w:rPr>
        <w:t>5</w:t>
      </w:r>
      <w:r w:rsidR="00B459C0">
        <w:rPr>
          <w:b/>
          <w:sz w:val="20"/>
          <w:szCs w:val="20"/>
        </w:rPr>
        <w:t>0</w:t>
      </w:r>
      <w:r w:rsidR="00E51671">
        <w:rPr>
          <w:b/>
          <w:sz w:val="20"/>
          <w:szCs w:val="20"/>
        </w:rPr>
        <w:t xml:space="preserve"> </w:t>
      </w:r>
      <w:r w:rsidR="00B20AA8" w:rsidRPr="00F754AA">
        <w:rPr>
          <w:b/>
          <w:sz w:val="20"/>
          <w:szCs w:val="20"/>
        </w:rPr>
        <w:t>/-</w:t>
      </w:r>
      <w:r w:rsidR="00B20AA8" w:rsidRPr="00F754AA">
        <w:rPr>
          <w:sz w:val="20"/>
          <w:szCs w:val="20"/>
        </w:rPr>
        <w:t xml:space="preserve"> for SC/ST/PH students)</w:t>
      </w:r>
    </w:p>
    <w:p w:rsidR="00B20AA8" w:rsidRPr="00681E26" w:rsidRDefault="00B20AA8" w:rsidP="00B20AA8">
      <w:pPr>
        <w:pStyle w:val="BodyTextIndent3"/>
        <w:rPr>
          <w:sz w:val="2"/>
          <w:szCs w:val="20"/>
        </w:rPr>
      </w:pPr>
    </w:p>
    <w:p w:rsidR="00B20AA8" w:rsidRDefault="00B20AA8" w:rsidP="00B20AA8">
      <w:pPr>
        <w:ind w:left="798"/>
        <w:jc w:val="both"/>
        <w:rPr>
          <w:iCs/>
          <w:sz w:val="20"/>
          <w:szCs w:val="20"/>
        </w:rPr>
      </w:pPr>
      <w:r>
        <w:rPr>
          <w:iCs/>
          <w:sz w:val="20"/>
          <w:szCs w:val="20"/>
        </w:rPr>
        <w:t xml:space="preserve">All the originals of the above certificates should be produced at the time of interview and </w:t>
      </w:r>
      <w:r w:rsidR="005440FB">
        <w:rPr>
          <w:iCs/>
          <w:sz w:val="20"/>
          <w:szCs w:val="20"/>
        </w:rPr>
        <w:t xml:space="preserve">shall be </w:t>
      </w:r>
      <w:r>
        <w:rPr>
          <w:iCs/>
          <w:sz w:val="20"/>
          <w:szCs w:val="20"/>
        </w:rPr>
        <w:t xml:space="preserve">submitted at the time of admission. </w:t>
      </w:r>
    </w:p>
    <w:p w:rsidR="00B20AA8" w:rsidRDefault="00B20AA8" w:rsidP="002F5EC4">
      <w:pPr>
        <w:numPr>
          <w:ilvl w:val="0"/>
          <w:numId w:val="14"/>
        </w:numPr>
        <w:spacing w:after="0" w:line="240" w:lineRule="auto"/>
        <w:jc w:val="both"/>
        <w:rPr>
          <w:sz w:val="20"/>
          <w:szCs w:val="20"/>
        </w:rPr>
      </w:pPr>
      <w:r>
        <w:rPr>
          <w:sz w:val="20"/>
          <w:szCs w:val="20"/>
        </w:rPr>
        <w:t xml:space="preserve">If any of the required </w:t>
      </w:r>
      <w:r w:rsidR="005440FB">
        <w:rPr>
          <w:sz w:val="20"/>
          <w:szCs w:val="20"/>
        </w:rPr>
        <w:t>C</w:t>
      </w:r>
      <w:r>
        <w:rPr>
          <w:sz w:val="20"/>
          <w:szCs w:val="20"/>
        </w:rPr>
        <w:t>ertificates are not enclosed, the Hall Ticket for entrance test will not be issued. The</w:t>
      </w:r>
      <w:r w:rsidR="00E81D4C">
        <w:rPr>
          <w:sz w:val="20"/>
          <w:szCs w:val="20"/>
        </w:rPr>
        <w:t xml:space="preserve"> candidates who fail to submit P</w:t>
      </w:r>
      <w:r>
        <w:rPr>
          <w:sz w:val="20"/>
          <w:szCs w:val="20"/>
        </w:rPr>
        <w:t>rovisional /</w:t>
      </w:r>
      <w:r w:rsidR="00E81D4C">
        <w:rPr>
          <w:sz w:val="20"/>
          <w:szCs w:val="20"/>
        </w:rPr>
        <w:t>Degree C</w:t>
      </w:r>
      <w:r>
        <w:rPr>
          <w:sz w:val="20"/>
          <w:szCs w:val="20"/>
        </w:rPr>
        <w:t>ertificate of qualifying examination before the date of entrance test</w:t>
      </w:r>
      <w:r w:rsidR="001665DA">
        <w:rPr>
          <w:sz w:val="20"/>
          <w:szCs w:val="20"/>
        </w:rPr>
        <w:t>,</w:t>
      </w:r>
      <w:r>
        <w:rPr>
          <w:sz w:val="20"/>
          <w:szCs w:val="20"/>
        </w:rPr>
        <w:t xml:space="preserve"> will not be allowed for the entrance test.</w:t>
      </w:r>
    </w:p>
    <w:p w:rsidR="00B20AA8" w:rsidRPr="000801AE" w:rsidRDefault="00B20AA8" w:rsidP="00B20AA8">
      <w:pPr>
        <w:ind w:left="360"/>
        <w:jc w:val="both"/>
        <w:rPr>
          <w:sz w:val="2"/>
          <w:szCs w:val="20"/>
        </w:rPr>
      </w:pPr>
      <w:r>
        <w:rPr>
          <w:sz w:val="20"/>
          <w:szCs w:val="20"/>
        </w:rPr>
        <w:t xml:space="preserve"> </w:t>
      </w:r>
    </w:p>
    <w:p w:rsidR="00B20AA8" w:rsidRPr="00C527A3" w:rsidRDefault="00B20AA8" w:rsidP="00470783">
      <w:pPr>
        <w:spacing w:line="240" w:lineRule="auto"/>
        <w:ind w:left="798"/>
        <w:jc w:val="both"/>
        <w:rPr>
          <w:b/>
          <w:sz w:val="20"/>
          <w:szCs w:val="20"/>
        </w:rPr>
      </w:pPr>
      <w:r>
        <w:rPr>
          <w:sz w:val="20"/>
          <w:szCs w:val="20"/>
        </w:rPr>
        <w:t xml:space="preserve">Those already employed shall send their applications through their employers so as to reach the University before the last date prescribed. Applications of employed candidates which are not submitted through employer shall not be considered and will not be called for entrance test and interview. </w:t>
      </w:r>
      <w:r w:rsidRPr="00C527A3">
        <w:rPr>
          <w:b/>
          <w:sz w:val="20"/>
          <w:szCs w:val="20"/>
        </w:rPr>
        <w:t xml:space="preserve">Such candidates who hide the information on employment shall be debarred </w:t>
      </w:r>
      <w:r w:rsidR="00B96587">
        <w:rPr>
          <w:b/>
          <w:sz w:val="20"/>
          <w:szCs w:val="20"/>
        </w:rPr>
        <w:t>and bar</w:t>
      </w:r>
      <w:r w:rsidR="00405464">
        <w:rPr>
          <w:b/>
          <w:sz w:val="20"/>
          <w:szCs w:val="20"/>
        </w:rPr>
        <w:t>r</w:t>
      </w:r>
      <w:r w:rsidR="00B96587">
        <w:rPr>
          <w:b/>
          <w:sz w:val="20"/>
          <w:szCs w:val="20"/>
        </w:rPr>
        <w:t xml:space="preserve">ed </w:t>
      </w:r>
      <w:r>
        <w:rPr>
          <w:b/>
          <w:sz w:val="20"/>
          <w:szCs w:val="20"/>
        </w:rPr>
        <w:t>from appearing for entrance examination in future</w:t>
      </w:r>
      <w:r w:rsidR="00A15659">
        <w:rPr>
          <w:b/>
          <w:sz w:val="20"/>
          <w:szCs w:val="20"/>
        </w:rPr>
        <w:t xml:space="preserve"> also</w:t>
      </w:r>
      <w:r>
        <w:rPr>
          <w:b/>
          <w:sz w:val="20"/>
          <w:szCs w:val="20"/>
        </w:rPr>
        <w:t>.</w:t>
      </w:r>
    </w:p>
    <w:p w:rsidR="00B20AA8" w:rsidRDefault="00B20AA8" w:rsidP="002F5EC4">
      <w:pPr>
        <w:numPr>
          <w:ilvl w:val="0"/>
          <w:numId w:val="14"/>
        </w:numPr>
        <w:spacing w:after="0" w:line="240" w:lineRule="auto"/>
        <w:jc w:val="both"/>
        <w:rPr>
          <w:sz w:val="20"/>
          <w:szCs w:val="20"/>
        </w:rPr>
      </w:pPr>
      <w:r>
        <w:rPr>
          <w:b/>
          <w:sz w:val="20"/>
          <w:szCs w:val="20"/>
        </w:rPr>
        <w:t>How to apply</w:t>
      </w:r>
      <w:r>
        <w:rPr>
          <w:sz w:val="20"/>
          <w:szCs w:val="20"/>
        </w:rPr>
        <w:t xml:space="preserve">: </w:t>
      </w:r>
    </w:p>
    <w:p w:rsidR="00470783" w:rsidRPr="00470783" w:rsidRDefault="00470783" w:rsidP="00470783">
      <w:pPr>
        <w:pStyle w:val="ListParagraph"/>
        <w:jc w:val="both"/>
        <w:rPr>
          <w:sz w:val="20"/>
          <w:szCs w:val="20"/>
        </w:rPr>
      </w:pPr>
      <w:r w:rsidRPr="00470783">
        <w:rPr>
          <w:bCs/>
          <w:sz w:val="20"/>
          <w:szCs w:val="20"/>
        </w:rPr>
        <w:t>The applications shall be downloaded from</w:t>
      </w:r>
      <w:r w:rsidRPr="00470783">
        <w:rPr>
          <w:b/>
          <w:sz w:val="20"/>
          <w:szCs w:val="20"/>
        </w:rPr>
        <w:t xml:space="preserve"> </w:t>
      </w:r>
      <w:hyperlink r:id="rId10" w:history="1">
        <w:r w:rsidRPr="00470783">
          <w:rPr>
            <w:rStyle w:val="Hyperlink"/>
            <w:b/>
            <w:sz w:val="20"/>
            <w:szCs w:val="20"/>
          </w:rPr>
          <w:t>www.svvu.edu.in</w:t>
        </w:r>
      </w:hyperlink>
      <w:r w:rsidRPr="00470783">
        <w:rPr>
          <w:b/>
          <w:sz w:val="20"/>
          <w:szCs w:val="20"/>
        </w:rPr>
        <w:t xml:space="preserve">. </w:t>
      </w:r>
      <w:r w:rsidRPr="00470783">
        <w:rPr>
          <w:sz w:val="20"/>
          <w:szCs w:val="20"/>
        </w:rPr>
        <w:t xml:space="preserve">The downloaded and duly filled in application along with attested copies of required certificates and  copy of the counterfoil of  Registration fee paid @ </w:t>
      </w:r>
      <w:r w:rsidR="0084566D">
        <w:rPr>
          <w:sz w:val="20"/>
          <w:szCs w:val="20"/>
        </w:rPr>
        <w:t>Rs.</w:t>
      </w:r>
      <w:r w:rsidRPr="00470783">
        <w:rPr>
          <w:rFonts w:ascii="Rupee Foradian" w:hAnsi="Rupee Foradian"/>
          <w:sz w:val="20"/>
          <w:szCs w:val="20"/>
        </w:rPr>
        <w:t xml:space="preserve"> </w:t>
      </w:r>
      <w:r w:rsidR="00480588">
        <w:rPr>
          <w:sz w:val="20"/>
          <w:szCs w:val="20"/>
        </w:rPr>
        <w:t>1,1</w:t>
      </w:r>
      <w:r w:rsidRPr="00470783">
        <w:rPr>
          <w:sz w:val="20"/>
          <w:szCs w:val="20"/>
        </w:rPr>
        <w:t xml:space="preserve">00/- / @ </w:t>
      </w:r>
      <w:r w:rsidR="0084566D">
        <w:rPr>
          <w:sz w:val="20"/>
          <w:szCs w:val="20"/>
        </w:rPr>
        <w:t>Rs.</w:t>
      </w:r>
      <w:r w:rsidRPr="00470783">
        <w:rPr>
          <w:rFonts w:ascii="Rupee Foradian" w:hAnsi="Rupee Foradian"/>
          <w:sz w:val="20"/>
          <w:szCs w:val="20"/>
        </w:rPr>
        <w:t xml:space="preserve"> </w:t>
      </w:r>
      <w:r w:rsidRPr="00470783">
        <w:rPr>
          <w:sz w:val="20"/>
          <w:szCs w:val="20"/>
        </w:rPr>
        <w:t>5</w:t>
      </w:r>
      <w:r w:rsidR="00480588">
        <w:rPr>
          <w:sz w:val="20"/>
          <w:szCs w:val="20"/>
        </w:rPr>
        <w:t>5</w:t>
      </w:r>
      <w:r w:rsidRPr="00470783">
        <w:rPr>
          <w:sz w:val="20"/>
          <w:szCs w:val="20"/>
        </w:rPr>
        <w:t xml:space="preserve">0/- in case of SC/ST/PH through online preferably in Andhra Bank / any Nationalized Bank  favoring Comptroller, SVVU, Payable at Andhra Bank, Thummalagunta Branch, Tirupati </w:t>
      </w:r>
      <w:r w:rsidRPr="00470783">
        <w:rPr>
          <w:b/>
          <w:sz w:val="20"/>
          <w:szCs w:val="20"/>
          <w:u w:val="single"/>
        </w:rPr>
        <w:t>Account No. 209810100016530</w:t>
      </w:r>
      <w:r w:rsidRPr="00470783">
        <w:rPr>
          <w:sz w:val="20"/>
          <w:szCs w:val="20"/>
          <w:u w:val="single"/>
        </w:rPr>
        <w:t xml:space="preserve">, </w:t>
      </w:r>
      <w:r w:rsidRPr="00470783">
        <w:rPr>
          <w:b/>
          <w:sz w:val="20"/>
          <w:szCs w:val="20"/>
          <w:u w:val="single"/>
        </w:rPr>
        <w:t>I.F.Sc. Code ANDB0002098</w:t>
      </w:r>
      <w:r w:rsidRPr="00470783">
        <w:rPr>
          <w:sz w:val="20"/>
          <w:szCs w:val="20"/>
        </w:rPr>
        <w:t xml:space="preserve">   having UTR No. / Transaction I.D. should reach the Registrar, SVVU, Administrative Office, Dr.Y.S.R.Bhavan, Tirupati – 517 502 on or before  </w:t>
      </w:r>
      <w:r w:rsidR="000930C4">
        <w:rPr>
          <w:sz w:val="20"/>
          <w:szCs w:val="20"/>
        </w:rPr>
        <w:t xml:space="preserve"> </w:t>
      </w:r>
      <w:r w:rsidR="00480588" w:rsidRPr="00480588">
        <w:rPr>
          <w:sz w:val="20"/>
          <w:szCs w:val="20"/>
          <w:u w:val="single"/>
        </w:rPr>
        <w:t>15</w:t>
      </w:r>
      <w:r w:rsidRPr="00480588">
        <w:rPr>
          <w:b/>
          <w:sz w:val="20"/>
          <w:szCs w:val="20"/>
          <w:u w:val="single"/>
        </w:rPr>
        <w:t>.</w:t>
      </w:r>
      <w:r w:rsidRPr="00470783">
        <w:rPr>
          <w:b/>
          <w:sz w:val="20"/>
          <w:szCs w:val="20"/>
          <w:u w:val="single"/>
        </w:rPr>
        <w:t>0</w:t>
      </w:r>
      <w:r w:rsidR="00480588">
        <w:rPr>
          <w:b/>
          <w:sz w:val="20"/>
          <w:szCs w:val="20"/>
          <w:u w:val="single"/>
        </w:rPr>
        <w:t>9</w:t>
      </w:r>
      <w:r w:rsidR="000930C4">
        <w:rPr>
          <w:b/>
          <w:sz w:val="20"/>
          <w:szCs w:val="20"/>
          <w:u w:val="single"/>
        </w:rPr>
        <w:t>.2018</w:t>
      </w:r>
      <w:r w:rsidRPr="00470783">
        <w:rPr>
          <w:b/>
          <w:sz w:val="20"/>
          <w:szCs w:val="20"/>
          <w:u w:val="single"/>
        </w:rPr>
        <w:t xml:space="preserve"> </w:t>
      </w:r>
      <w:r w:rsidRPr="00470783">
        <w:rPr>
          <w:sz w:val="20"/>
          <w:szCs w:val="20"/>
        </w:rPr>
        <w:t xml:space="preserve"> </w:t>
      </w:r>
      <w:r w:rsidRPr="00470783">
        <w:rPr>
          <w:b/>
          <w:sz w:val="20"/>
          <w:szCs w:val="20"/>
        </w:rPr>
        <w:t>by 4.00</w:t>
      </w:r>
      <w:r w:rsidRPr="00470783">
        <w:rPr>
          <w:sz w:val="20"/>
          <w:szCs w:val="20"/>
        </w:rPr>
        <w:t xml:space="preserve"> p.m. either in person or by Registered Post with Acknowledgement due.  Application received after this due date will summarily be rejected.  Candidates who are in employment should send their applications through proper channel. The University is not responsible for any postal delay.</w:t>
      </w:r>
    </w:p>
    <w:p w:rsidR="000930C4" w:rsidRPr="000930C4" w:rsidRDefault="000930C4" w:rsidP="000930C4">
      <w:pPr>
        <w:ind w:left="720"/>
        <w:jc w:val="both"/>
        <w:rPr>
          <w:sz w:val="2"/>
          <w:szCs w:val="20"/>
        </w:rPr>
      </w:pPr>
    </w:p>
    <w:p w:rsidR="00B20AA8" w:rsidRDefault="00B20AA8" w:rsidP="000930C4">
      <w:pPr>
        <w:ind w:left="720" w:firstLine="720"/>
        <w:jc w:val="both"/>
        <w:rPr>
          <w:sz w:val="20"/>
          <w:szCs w:val="20"/>
        </w:rPr>
      </w:pPr>
      <w:r>
        <w:rPr>
          <w:sz w:val="20"/>
          <w:szCs w:val="20"/>
        </w:rPr>
        <w:t>Those already employed must send the appl</w:t>
      </w:r>
      <w:r w:rsidR="005440FB">
        <w:rPr>
          <w:sz w:val="20"/>
          <w:szCs w:val="20"/>
        </w:rPr>
        <w:t>ications through their employer</w:t>
      </w:r>
      <w:r>
        <w:rPr>
          <w:sz w:val="20"/>
          <w:szCs w:val="20"/>
        </w:rPr>
        <w:t xml:space="preserve"> so as to reach </w:t>
      </w:r>
      <w:r w:rsidR="001A5C5C">
        <w:rPr>
          <w:sz w:val="20"/>
          <w:szCs w:val="20"/>
        </w:rPr>
        <w:t>on or before the last date prescribed.  However, they may send advance copies of applications with certificates to avoid delay in forwarding o</w:t>
      </w:r>
      <w:r w:rsidR="005440FB">
        <w:rPr>
          <w:sz w:val="20"/>
          <w:szCs w:val="20"/>
        </w:rPr>
        <w:t>f applications by the employer</w:t>
      </w:r>
      <w:r w:rsidR="001A5C5C">
        <w:rPr>
          <w:sz w:val="20"/>
          <w:szCs w:val="20"/>
        </w:rPr>
        <w:t>.</w:t>
      </w:r>
      <w:r>
        <w:rPr>
          <w:sz w:val="20"/>
          <w:szCs w:val="20"/>
        </w:rPr>
        <w:t xml:space="preserve">                                                                                                                                                                                              </w:t>
      </w:r>
    </w:p>
    <w:p w:rsidR="00B20AA8" w:rsidRPr="002B686F" w:rsidRDefault="00B20AA8" w:rsidP="003F2101">
      <w:pPr>
        <w:spacing w:line="240" w:lineRule="auto"/>
        <w:ind w:left="720" w:hanging="720"/>
        <w:jc w:val="both"/>
        <w:rPr>
          <w:sz w:val="20"/>
          <w:szCs w:val="20"/>
        </w:rPr>
      </w:pPr>
      <w:r w:rsidRPr="00BF09FF">
        <w:rPr>
          <w:b/>
          <w:sz w:val="20"/>
          <w:szCs w:val="20"/>
        </w:rPr>
        <w:t>10.</w:t>
      </w:r>
      <w:r>
        <w:rPr>
          <w:b/>
          <w:sz w:val="20"/>
          <w:szCs w:val="20"/>
        </w:rPr>
        <w:t xml:space="preserve">   </w:t>
      </w:r>
      <w:r>
        <w:rPr>
          <w:b/>
          <w:sz w:val="20"/>
          <w:szCs w:val="20"/>
        </w:rPr>
        <w:tab/>
      </w:r>
      <w:r>
        <w:rPr>
          <w:sz w:val="20"/>
          <w:szCs w:val="20"/>
        </w:rPr>
        <w:t>The Hall tickets can be obtained from the PG section, Administrativ</w:t>
      </w:r>
      <w:r w:rsidR="009D003F">
        <w:rPr>
          <w:sz w:val="20"/>
          <w:szCs w:val="20"/>
        </w:rPr>
        <w:t xml:space="preserve">e Office, SVVU, Tirupati during </w:t>
      </w:r>
      <w:r>
        <w:rPr>
          <w:sz w:val="20"/>
          <w:szCs w:val="20"/>
        </w:rPr>
        <w:t xml:space="preserve">the working days and working hours from </w:t>
      </w:r>
      <w:r w:rsidR="0096512C">
        <w:rPr>
          <w:b/>
          <w:sz w:val="20"/>
          <w:szCs w:val="20"/>
          <w:u w:val="single"/>
        </w:rPr>
        <w:t>_</w:t>
      </w:r>
      <w:r w:rsidR="00480588">
        <w:rPr>
          <w:b/>
          <w:sz w:val="20"/>
          <w:szCs w:val="20"/>
          <w:u w:val="single"/>
        </w:rPr>
        <w:t xml:space="preserve">18.09.2018 </w:t>
      </w:r>
      <w:r w:rsidR="0037405F">
        <w:rPr>
          <w:b/>
          <w:sz w:val="20"/>
          <w:szCs w:val="20"/>
          <w:u w:val="single"/>
        </w:rPr>
        <w:t xml:space="preserve"> &amp; </w:t>
      </w:r>
      <w:r w:rsidR="00480588">
        <w:rPr>
          <w:b/>
          <w:sz w:val="20"/>
          <w:szCs w:val="20"/>
          <w:u w:val="single"/>
        </w:rPr>
        <w:t xml:space="preserve">19.09.2018 from  </w:t>
      </w:r>
      <w:r w:rsidR="00431C0E">
        <w:rPr>
          <w:b/>
          <w:sz w:val="20"/>
          <w:szCs w:val="20"/>
          <w:u w:val="single"/>
        </w:rPr>
        <w:t>10.30</w:t>
      </w:r>
      <w:r w:rsidR="000C7818">
        <w:rPr>
          <w:b/>
          <w:sz w:val="20"/>
          <w:szCs w:val="20"/>
          <w:u w:val="single"/>
        </w:rPr>
        <w:t xml:space="preserve"> </w:t>
      </w:r>
      <w:r w:rsidR="00431C0E">
        <w:rPr>
          <w:b/>
          <w:sz w:val="20"/>
          <w:szCs w:val="20"/>
          <w:u w:val="single"/>
        </w:rPr>
        <w:t xml:space="preserve">AM to 5PM </w:t>
      </w:r>
    </w:p>
    <w:p w:rsidR="00B20AA8" w:rsidRDefault="00B20AA8" w:rsidP="003F2101">
      <w:pPr>
        <w:spacing w:line="240" w:lineRule="auto"/>
        <w:jc w:val="both"/>
        <w:rPr>
          <w:sz w:val="20"/>
          <w:szCs w:val="20"/>
        </w:rPr>
      </w:pPr>
      <w:r>
        <w:rPr>
          <w:b/>
          <w:bCs/>
          <w:sz w:val="20"/>
          <w:szCs w:val="20"/>
        </w:rPr>
        <w:t>11.  General</w:t>
      </w:r>
      <w:r>
        <w:rPr>
          <w:sz w:val="20"/>
          <w:szCs w:val="20"/>
        </w:rPr>
        <w:t xml:space="preserve"> </w:t>
      </w:r>
    </w:p>
    <w:p w:rsidR="00B20AA8" w:rsidRDefault="00B20AA8" w:rsidP="002F5EC4">
      <w:pPr>
        <w:numPr>
          <w:ilvl w:val="0"/>
          <w:numId w:val="16"/>
        </w:numPr>
        <w:spacing w:after="0" w:line="240" w:lineRule="auto"/>
        <w:jc w:val="both"/>
        <w:rPr>
          <w:sz w:val="20"/>
          <w:szCs w:val="20"/>
        </w:rPr>
      </w:pPr>
      <w:r>
        <w:rPr>
          <w:sz w:val="20"/>
          <w:szCs w:val="20"/>
        </w:rPr>
        <w:t xml:space="preserve">All admissions shall be deemed as provisional and subject to further scrutiny.  They shall be liable for cancellation at any stage during the study of the students if it is found that admission is in anyway contrary to the rules or invalid by reason of incorrect or false </w:t>
      </w:r>
      <w:r>
        <w:rPr>
          <w:sz w:val="20"/>
          <w:szCs w:val="20"/>
        </w:rPr>
        <w:lastRenderedPageBreak/>
        <w:t>information furnished by applicants or their parents/guardians at the time of admission.  Any cancellation of admission shall not exclude penal action under the relevant criminal law.</w:t>
      </w:r>
    </w:p>
    <w:p w:rsidR="00C16E07" w:rsidRPr="00C16E07" w:rsidRDefault="00C16E07" w:rsidP="00C16E07">
      <w:pPr>
        <w:spacing w:after="0" w:line="240" w:lineRule="auto"/>
        <w:ind w:left="1404"/>
        <w:jc w:val="both"/>
        <w:rPr>
          <w:sz w:val="14"/>
          <w:szCs w:val="20"/>
        </w:rPr>
      </w:pPr>
    </w:p>
    <w:p w:rsidR="00B20AA8" w:rsidRDefault="00B20AA8" w:rsidP="00B20AA8">
      <w:pPr>
        <w:ind w:left="1440" w:hanging="720"/>
        <w:jc w:val="both"/>
        <w:rPr>
          <w:sz w:val="20"/>
          <w:szCs w:val="20"/>
        </w:rPr>
      </w:pPr>
      <w:r w:rsidRPr="00A41CA8">
        <w:rPr>
          <w:b/>
          <w:sz w:val="20"/>
          <w:szCs w:val="20"/>
        </w:rPr>
        <w:t>ii.</w:t>
      </w:r>
      <w:r>
        <w:rPr>
          <w:sz w:val="20"/>
          <w:szCs w:val="20"/>
        </w:rPr>
        <w:tab/>
        <w:t>The Ph.D students should not be on the active rolls of employment of Government or University or any other organization –private or public – during the period of fulfilling the minimum residential requirements for the course.</w:t>
      </w:r>
    </w:p>
    <w:p w:rsidR="00B20AA8" w:rsidRDefault="00B20AA8" w:rsidP="00B20AA8">
      <w:pPr>
        <w:ind w:left="1440" w:hanging="756"/>
        <w:jc w:val="both"/>
        <w:rPr>
          <w:sz w:val="20"/>
          <w:szCs w:val="20"/>
        </w:rPr>
      </w:pPr>
      <w:r>
        <w:rPr>
          <w:b/>
          <w:sz w:val="20"/>
          <w:szCs w:val="20"/>
        </w:rPr>
        <w:t>iii</w:t>
      </w:r>
      <w:r w:rsidRPr="00A41CA8">
        <w:rPr>
          <w:b/>
          <w:sz w:val="20"/>
          <w:szCs w:val="20"/>
        </w:rPr>
        <w:t xml:space="preserve"> </w:t>
      </w:r>
      <w:r>
        <w:rPr>
          <w:sz w:val="20"/>
          <w:szCs w:val="20"/>
        </w:rPr>
        <w:t xml:space="preserve">    a.  The candidates should not register for any other degree/diploma programme and continue the studies concurrently on regular or part-time basis either in this University or in any other University/Educational Institution.</w:t>
      </w:r>
    </w:p>
    <w:p w:rsidR="00B20AA8" w:rsidRDefault="00B20AA8" w:rsidP="00B20AA8">
      <w:pPr>
        <w:ind w:left="1440" w:hanging="756"/>
        <w:jc w:val="both"/>
        <w:rPr>
          <w:sz w:val="20"/>
          <w:szCs w:val="20"/>
        </w:rPr>
      </w:pPr>
      <w:r>
        <w:rPr>
          <w:b/>
          <w:sz w:val="20"/>
          <w:szCs w:val="20"/>
        </w:rPr>
        <w:t xml:space="preserve">          </w:t>
      </w:r>
      <w:r w:rsidRPr="00106004">
        <w:rPr>
          <w:bCs/>
          <w:sz w:val="20"/>
          <w:szCs w:val="20"/>
        </w:rPr>
        <w:t>b.</w:t>
      </w:r>
      <w:r>
        <w:rPr>
          <w:b/>
          <w:sz w:val="20"/>
          <w:szCs w:val="20"/>
        </w:rPr>
        <w:t xml:space="preserve"> </w:t>
      </w:r>
      <w:r>
        <w:rPr>
          <w:sz w:val="20"/>
          <w:szCs w:val="20"/>
        </w:rPr>
        <w:t>Those who were withdrawn from Ph.D courses in SVVU for not maintaining minimum OGPA and again applying during subsequent years, should appear for the entrance test and seek admission afresh.</w:t>
      </w:r>
    </w:p>
    <w:p w:rsidR="00B20AA8" w:rsidRDefault="00B20AA8" w:rsidP="00B20AA8">
      <w:pPr>
        <w:ind w:left="1482" w:hanging="720"/>
        <w:jc w:val="both"/>
        <w:rPr>
          <w:sz w:val="20"/>
          <w:szCs w:val="20"/>
        </w:rPr>
      </w:pPr>
      <w:r>
        <w:rPr>
          <w:sz w:val="20"/>
          <w:szCs w:val="20"/>
        </w:rPr>
        <w:t xml:space="preserve">         c.  </w:t>
      </w:r>
      <w:r>
        <w:rPr>
          <w:sz w:val="20"/>
          <w:szCs w:val="20"/>
        </w:rPr>
        <w:tab/>
        <w:t>Those who joined Ph.D courses in SVVU but could not complete the requirement and applying again shall appear for entrance test. However, stipend if any paid earlier shall be recovered in full.</w:t>
      </w:r>
    </w:p>
    <w:p w:rsidR="00B20AA8" w:rsidRDefault="00B20AA8" w:rsidP="00B20AA8">
      <w:pPr>
        <w:ind w:left="1482" w:hanging="720"/>
        <w:jc w:val="both"/>
        <w:rPr>
          <w:sz w:val="20"/>
          <w:szCs w:val="20"/>
        </w:rPr>
      </w:pPr>
      <w:r>
        <w:rPr>
          <w:sz w:val="20"/>
          <w:szCs w:val="20"/>
        </w:rPr>
        <w:t xml:space="preserve">         d. </w:t>
      </w:r>
      <w:r>
        <w:rPr>
          <w:sz w:val="20"/>
          <w:szCs w:val="20"/>
        </w:rPr>
        <w:tab/>
        <w:t>Those who completed Ph.D course in one discipline and applying for admission into a different discipline shall not be considered for admission.</w:t>
      </w:r>
    </w:p>
    <w:p w:rsidR="00B20AA8" w:rsidRDefault="00AE5B51" w:rsidP="00B20AA8">
      <w:pPr>
        <w:ind w:left="1440" w:hanging="720"/>
        <w:jc w:val="both"/>
        <w:rPr>
          <w:sz w:val="20"/>
          <w:szCs w:val="20"/>
        </w:rPr>
      </w:pPr>
      <w:r>
        <w:rPr>
          <w:bCs/>
          <w:sz w:val="20"/>
          <w:szCs w:val="20"/>
        </w:rPr>
        <w:t>iv</w:t>
      </w:r>
      <w:r w:rsidR="00B20AA8">
        <w:rPr>
          <w:sz w:val="20"/>
          <w:szCs w:val="20"/>
        </w:rPr>
        <w:tab/>
        <w:t>When the same course is offered at more than one campus, the University reserves the right to allot a student to any of the campuses  irrespective of the region to which he/she belongs.</w:t>
      </w:r>
    </w:p>
    <w:p w:rsidR="00B20AA8" w:rsidRDefault="00AE5B51" w:rsidP="00B20AA8">
      <w:pPr>
        <w:ind w:left="1440" w:hanging="720"/>
        <w:jc w:val="both"/>
        <w:rPr>
          <w:sz w:val="20"/>
          <w:szCs w:val="20"/>
        </w:rPr>
      </w:pPr>
      <w:r>
        <w:rPr>
          <w:bCs/>
          <w:sz w:val="20"/>
          <w:szCs w:val="20"/>
        </w:rPr>
        <w:t>v</w:t>
      </w:r>
      <w:r w:rsidR="00B20AA8">
        <w:rPr>
          <w:sz w:val="20"/>
          <w:szCs w:val="20"/>
        </w:rPr>
        <w:tab/>
        <w:t>The University reserves to itself the right to cancel or vary any of these rules without prior notice.</w:t>
      </w:r>
    </w:p>
    <w:p w:rsidR="00B20AA8" w:rsidRDefault="00AE5B51" w:rsidP="00B20AA8">
      <w:pPr>
        <w:ind w:left="1440" w:hanging="642"/>
        <w:jc w:val="both"/>
        <w:rPr>
          <w:sz w:val="20"/>
        </w:rPr>
      </w:pPr>
      <w:r>
        <w:rPr>
          <w:sz w:val="20"/>
        </w:rPr>
        <w:t>vi</w:t>
      </w:r>
      <w:r w:rsidR="00B20AA8">
        <w:rPr>
          <w:sz w:val="20"/>
        </w:rPr>
        <w:t xml:space="preserve">. </w:t>
      </w:r>
      <w:r w:rsidR="00B20AA8">
        <w:rPr>
          <w:sz w:val="20"/>
        </w:rPr>
        <w:tab/>
      </w:r>
      <w:r w:rsidR="00B20AA8" w:rsidRPr="00F87EF3">
        <w:rPr>
          <w:sz w:val="20"/>
        </w:rPr>
        <w:t xml:space="preserve">If seats reserved for ST are not filled up they shall be open to SC’s and vice versa.  In the event of candidates from SC &amp; ST are not available these seats shall be allotted to the candidates under </w:t>
      </w:r>
      <w:r w:rsidR="007C0D44">
        <w:rPr>
          <w:sz w:val="20"/>
        </w:rPr>
        <w:t>O</w:t>
      </w:r>
      <w:r w:rsidR="00B20AA8" w:rsidRPr="00F87EF3">
        <w:rPr>
          <w:sz w:val="20"/>
        </w:rPr>
        <w:t xml:space="preserve">pen competition.  If qualified candidates belonging to BC of particular group are not available the left over seats will be adjusted for the candidates of next group.  If qualified candidates belonging to BC are not available to fill up the seats reserved for them, the left over seats shall be treated as </w:t>
      </w:r>
      <w:r w:rsidR="007C0D44">
        <w:rPr>
          <w:sz w:val="20"/>
        </w:rPr>
        <w:t>O</w:t>
      </w:r>
      <w:r w:rsidR="00B20AA8" w:rsidRPr="00F87EF3">
        <w:rPr>
          <w:sz w:val="20"/>
        </w:rPr>
        <w:t xml:space="preserve">pen competition.  </w:t>
      </w:r>
    </w:p>
    <w:p w:rsidR="00B20AA8" w:rsidRDefault="00AE5B51" w:rsidP="005440FB">
      <w:pPr>
        <w:spacing w:after="0" w:line="240" w:lineRule="auto"/>
        <w:ind w:left="1440" w:hanging="630"/>
        <w:jc w:val="both"/>
        <w:rPr>
          <w:sz w:val="20"/>
        </w:rPr>
      </w:pPr>
      <w:r>
        <w:rPr>
          <w:sz w:val="20"/>
        </w:rPr>
        <w:t>vii</w:t>
      </w:r>
      <w:r w:rsidR="005440FB">
        <w:rPr>
          <w:sz w:val="20"/>
        </w:rPr>
        <w:t xml:space="preserve">.        </w:t>
      </w:r>
      <w:r w:rsidR="00B20AA8" w:rsidRPr="00F87EF3">
        <w:rPr>
          <w:sz w:val="20"/>
        </w:rPr>
        <w:t>If physically challenged</w:t>
      </w:r>
      <w:r w:rsidR="007C0D44">
        <w:rPr>
          <w:sz w:val="20"/>
        </w:rPr>
        <w:t>/Different</w:t>
      </w:r>
      <w:r w:rsidR="00484C57">
        <w:rPr>
          <w:sz w:val="20"/>
        </w:rPr>
        <w:t>ly</w:t>
      </w:r>
      <w:r w:rsidR="007C0D44">
        <w:rPr>
          <w:sz w:val="20"/>
        </w:rPr>
        <w:t xml:space="preserve"> abled</w:t>
      </w:r>
      <w:r w:rsidR="00B20AA8" w:rsidRPr="00F87EF3">
        <w:rPr>
          <w:sz w:val="20"/>
        </w:rPr>
        <w:t xml:space="preserve"> category candidates are not available those seats shall be filled as per Government orde</w:t>
      </w:r>
      <w:r w:rsidR="00B20AA8">
        <w:rPr>
          <w:sz w:val="20"/>
        </w:rPr>
        <w:t>r</w:t>
      </w:r>
    </w:p>
    <w:p w:rsidR="00B20AA8" w:rsidRDefault="00B20AA8" w:rsidP="00B20AA8">
      <w:pPr>
        <w:ind w:left="798"/>
        <w:jc w:val="both"/>
        <w:rPr>
          <w:sz w:val="20"/>
        </w:rPr>
      </w:pPr>
    </w:p>
    <w:p w:rsidR="00B20AA8" w:rsidRPr="002A5E1F" w:rsidRDefault="00B20AA8" w:rsidP="00B20AA8">
      <w:pPr>
        <w:ind w:left="798"/>
        <w:jc w:val="both"/>
        <w:rPr>
          <w:sz w:val="20"/>
        </w:rPr>
      </w:pPr>
      <w:r>
        <w:rPr>
          <w:b/>
          <w:bCs/>
          <w:sz w:val="20"/>
          <w:szCs w:val="20"/>
        </w:rPr>
        <w:t xml:space="preserve"> TIRUPATI – 517 502</w:t>
      </w:r>
      <w:r>
        <w:rPr>
          <w:b/>
          <w:bCs/>
          <w:sz w:val="20"/>
          <w:szCs w:val="20"/>
        </w:rPr>
        <w:tab/>
      </w:r>
      <w:r>
        <w:rPr>
          <w:b/>
          <w:bCs/>
          <w:sz w:val="20"/>
          <w:szCs w:val="20"/>
        </w:rPr>
        <w:tab/>
      </w:r>
      <w:r>
        <w:rPr>
          <w:b/>
          <w:bCs/>
          <w:sz w:val="20"/>
          <w:szCs w:val="20"/>
        </w:rPr>
        <w:tab/>
      </w:r>
      <w:r>
        <w:rPr>
          <w:b/>
          <w:bCs/>
          <w:sz w:val="20"/>
          <w:szCs w:val="20"/>
        </w:rPr>
        <w:tab/>
      </w:r>
      <w:r>
        <w:rPr>
          <w:b/>
          <w:bCs/>
          <w:sz w:val="20"/>
          <w:szCs w:val="20"/>
        </w:rPr>
        <w:tab/>
        <w:t xml:space="preserve">                        REGISTRAR</w:t>
      </w:r>
    </w:p>
    <w:p w:rsidR="00480588" w:rsidRDefault="00B20AA8" w:rsidP="00480588">
      <w:pPr>
        <w:spacing w:line="240" w:lineRule="auto"/>
        <w:jc w:val="both"/>
        <w:rPr>
          <w:b/>
          <w:bCs/>
        </w:rPr>
      </w:pPr>
      <w:r>
        <w:rPr>
          <w:b/>
          <w:bCs/>
          <w:sz w:val="20"/>
          <w:szCs w:val="20"/>
        </w:rPr>
        <w:t xml:space="preserve"> </w:t>
      </w:r>
      <w:r w:rsidRPr="00F84C4B">
        <w:t>Date of Entrance Test</w:t>
      </w:r>
      <w:r w:rsidRPr="00F84C4B">
        <w:rPr>
          <w:b/>
          <w:bCs/>
        </w:rPr>
        <w:t>:</w:t>
      </w:r>
      <w:r w:rsidR="00CE63AF">
        <w:rPr>
          <w:b/>
          <w:bCs/>
        </w:rPr>
        <w:t xml:space="preserve"> </w:t>
      </w:r>
      <w:r w:rsidR="00D55B80">
        <w:rPr>
          <w:b/>
          <w:bCs/>
          <w:u w:val="single"/>
        </w:rPr>
        <w:t>_</w:t>
      </w:r>
      <w:r w:rsidR="00480588">
        <w:rPr>
          <w:b/>
          <w:bCs/>
          <w:u w:val="single"/>
        </w:rPr>
        <w:t>20.09.2018</w:t>
      </w:r>
      <w:r w:rsidRPr="00F84C4B">
        <w:t xml:space="preserve"> Centre:</w:t>
      </w:r>
      <w:r w:rsidRPr="00F84C4B">
        <w:rPr>
          <w:b/>
          <w:bCs/>
        </w:rPr>
        <w:t xml:space="preserve"> College of Veterinary Science,</w:t>
      </w:r>
      <w:r w:rsidR="00480588">
        <w:rPr>
          <w:b/>
          <w:bCs/>
        </w:rPr>
        <w:t xml:space="preserve"> SVVU, Chandragiri Road, </w:t>
      </w:r>
      <w:r w:rsidRPr="00F84C4B">
        <w:rPr>
          <w:b/>
          <w:bCs/>
        </w:rPr>
        <w:t xml:space="preserve"> </w:t>
      </w:r>
    </w:p>
    <w:p w:rsidR="00B20AA8" w:rsidRDefault="00480588" w:rsidP="00480588">
      <w:pPr>
        <w:spacing w:line="240" w:lineRule="auto"/>
        <w:jc w:val="both"/>
        <w:rPr>
          <w:b/>
          <w:bCs/>
        </w:rPr>
        <w:sectPr w:rsidR="00B20AA8" w:rsidSect="00AE3170">
          <w:footerReference w:type="even" r:id="rId11"/>
          <w:footerReference w:type="first" r:id="rId12"/>
          <w:pgSz w:w="11909" w:h="16834" w:code="9"/>
          <w:pgMar w:top="1267" w:right="1440" w:bottom="1166" w:left="1440" w:header="720" w:footer="720" w:gutter="0"/>
          <w:pgBorders w:display="firstPage">
            <w:top w:val="thinThickSmallGap" w:sz="24" w:space="1" w:color="auto"/>
            <w:left w:val="thinThickSmallGap" w:sz="24" w:space="4" w:color="auto"/>
            <w:bottom w:val="thickThinSmallGap" w:sz="24" w:space="1" w:color="auto"/>
            <w:right w:val="thickThinSmallGap" w:sz="24" w:space="4" w:color="auto"/>
          </w:pgBorders>
          <w:pgNumType w:start="1"/>
          <w:cols w:space="720"/>
          <w:titlePg/>
          <w:docGrid w:linePitch="360"/>
        </w:sectPr>
      </w:pPr>
      <w:r>
        <w:rPr>
          <w:b/>
          <w:bCs/>
        </w:rPr>
        <w:t xml:space="preserve">                                                                               </w:t>
      </w:r>
      <w:r w:rsidR="00B20AA8" w:rsidRPr="00F84C4B">
        <w:rPr>
          <w:b/>
          <w:bCs/>
        </w:rPr>
        <w:t>Tirupati</w:t>
      </w:r>
      <w:r>
        <w:rPr>
          <w:b/>
          <w:bCs/>
        </w:rPr>
        <w:t>-517502</w:t>
      </w:r>
      <w:r w:rsidR="00B20AA8">
        <w:rPr>
          <w:b/>
          <w:bCs/>
        </w:rPr>
        <w:t>.</w:t>
      </w:r>
    </w:p>
    <w:p w:rsidR="00B20AA8" w:rsidRDefault="00B20AA8" w:rsidP="00E64960">
      <w:pPr>
        <w:pStyle w:val="BodyText"/>
        <w:shd w:val="clear" w:color="auto" w:fill="FFFFFF" w:themeFill="background1"/>
        <w:jc w:val="center"/>
        <w:rPr>
          <w:rFonts w:ascii="Arial" w:hAnsi="Arial" w:cs="Arial"/>
          <w:b/>
          <w:bCs/>
        </w:rPr>
      </w:pPr>
      <w:r>
        <w:rPr>
          <w:rFonts w:ascii="Arial" w:hAnsi="Arial" w:cs="Arial"/>
          <w:b/>
          <w:bCs/>
        </w:rPr>
        <w:lastRenderedPageBreak/>
        <w:t>APPENDIX I</w:t>
      </w:r>
    </w:p>
    <w:p w:rsidR="00B20AA8" w:rsidRPr="00FD3D63" w:rsidRDefault="00B20AA8" w:rsidP="00B20AA8">
      <w:pPr>
        <w:pStyle w:val="BodyText"/>
        <w:jc w:val="center"/>
        <w:rPr>
          <w:rFonts w:ascii="Arial" w:hAnsi="Arial" w:cs="Arial"/>
          <w:b/>
          <w:bCs/>
          <w:i/>
          <w:sz w:val="20"/>
        </w:rPr>
      </w:pPr>
    </w:p>
    <w:p w:rsidR="00B20AA8" w:rsidRDefault="00B20AA8" w:rsidP="00B20AA8">
      <w:pPr>
        <w:pStyle w:val="BodyText"/>
        <w:jc w:val="center"/>
        <w:rPr>
          <w:b/>
          <w:bCs/>
          <w:sz w:val="22"/>
        </w:rPr>
      </w:pPr>
      <w:r>
        <w:rPr>
          <w:b/>
          <w:bCs/>
          <w:sz w:val="22"/>
        </w:rPr>
        <w:t>Reservation of seats in favour of Local/Non Local candidates</w:t>
      </w:r>
    </w:p>
    <w:p w:rsidR="00B20AA8" w:rsidRDefault="00B20AA8" w:rsidP="00B20AA8">
      <w:pPr>
        <w:pStyle w:val="BodyText"/>
        <w:jc w:val="center"/>
        <w:rPr>
          <w:sz w:val="20"/>
        </w:rPr>
      </w:pPr>
      <w:r>
        <w:rPr>
          <w:sz w:val="20"/>
        </w:rPr>
        <w:t>(Vide A.P. Educational Institutions (Regulation of Admissions) Order, 1974 as amended from time to time)</w:t>
      </w:r>
    </w:p>
    <w:p w:rsidR="00B20AA8" w:rsidRDefault="00B20AA8" w:rsidP="00B20AA8">
      <w:pPr>
        <w:pStyle w:val="BodyText"/>
        <w:jc w:val="center"/>
        <w:rPr>
          <w:sz w:val="20"/>
        </w:rPr>
      </w:pPr>
    </w:p>
    <w:p w:rsidR="00B20AA8" w:rsidRDefault="00B20AA8" w:rsidP="00B20AA8">
      <w:pPr>
        <w:pStyle w:val="BodyText"/>
        <w:ind w:left="765" w:hanging="765"/>
        <w:rPr>
          <w:sz w:val="20"/>
        </w:rPr>
      </w:pPr>
      <w:r w:rsidRPr="00A41CA8">
        <w:rPr>
          <w:b/>
          <w:sz w:val="20"/>
        </w:rPr>
        <w:t>A (i)</w:t>
      </w:r>
      <w:r>
        <w:rPr>
          <w:sz w:val="20"/>
        </w:rPr>
        <w:t xml:space="preserve"> </w:t>
      </w:r>
      <w:r>
        <w:rPr>
          <w:sz w:val="20"/>
        </w:rPr>
        <w:tab/>
        <w:t xml:space="preserve">Admissions to 85% of the seats in each major field of study after excluding those reserved for the    Candidates from outside the State, shall be reserved in favour of the local candidates in relation to the local area in respect of the </w:t>
      </w:r>
      <w:r w:rsidRPr="00BB3026">
        <w:rPr>
          <w:b/>
          <w:sz w:val="20"/>
        </w:rPr>
        <w:t>Andhra University</w:t>
      </w:r>
      <w:r>
        <w:rPr>
          <w:sz w:val="20"/>
        </w:rPr>
        <w:t xml:space="preserve"> and </w:t>
      </w:r>
      <w:r w:rsidRPr="00BB3026">
        <w:rPr>
          <w:b/>
          <w:sz w:val="20"/>
        </w:rPr>
        <w:t>Sri Venkateswara University</w:t>
      </w:r>
      <w:r>
        <w:rPr>
          <w:sz w:val="20"/>
        </w:rPr>
        <w:t xml:space="preserve"> in the ratio of 66:34 respectively.</w:t>
      </w:r>
    </w:p>
    <w:p w:rsidR="005C3D21" w:rsidRDefault="005C3D21" w:rsidP="00B20AA8">
      <w:pPr>
        <w:pStyle w:val="BodyText"/>
        <w:ind w:left="765" w:hanging="765"/>
        <w:rPr>
          <w:sz w:val="20"/>
        </w:rPr>
      </w:pPr>
    </w:p>
    <w:p w:rsidR="00B20AA8" w:rsidRDefault="00B20AA8" w:rsidP="00B20AA8">
      <w:pPr>
        <w:pStyle w:val="BodyText"/>
        <w:rPr>
          <w:b/>
          <w:bCs/>
          <w:sz w:val="20"/>
        </w:rPr>
      </w:pPr>
      <w:r>
        <w:rPr>
          <w:b/>
          <w:bCs/>
          <w:sz w:val="20"/>
        </w:rPr>
        <w:t>Local Candidates</w:t>
      </w:r>
    </w:p>
    <w:p w:rsidR="00B20AA8" w:rsidRDefault="00B20AA8" w:rsidP="00B20AA8">
      <w:pPr>
        <w:pStyle w:val="BodyText"/>
        <w:rPr>
          <w:sz w:val="20"/>
        </w:rPr>
      </w:pPr>
    </w:p>
    <w:p w:rsidR="00B20AA8" w:rsidRDefault="00B20AA8" w:rsidP="00CB63AB">
      <w:pPr>
        <w:pStyle w:val="BodyText"/>
        <w:numPr>
          <w:ilvl w:val="0"/>
          <w:numId w:val="20"/>
        </w:numPr>
        <w:rPr>
          <w:sz w:val="20"/>
        </w:rPr>
      </w:pPr>
      <w:r>
        <w:rPr>
          <w:sz w:val="20"/>
        </w:rPr>
        <w:t>A candidate  for admission to any course of study shall be regarded as a local candidate in relation to a local area:</w:t>
      </w:r>
    </w:p>
    <w:p w:rsidR="00CB63AB" w:rsidRDefault="00CB63AB" w:rsidP="00CB63AB">
      <w:pPr>
        <w:pStyle w:val="BodyText"/>
        <w:ind w:left="720"/>
        <w:rPr>
          <w:sz w:val="20"/>
        </w:rPr>
      </w:pPr>
    </w:p>
    <w:p w:rsidR="00B20AA8" w:rsidRDefault="00B20AA8" w:rsidP="002F5EC4">
      <w:pPr>
        <w:pStyle w:val="BodyText"/>
        <w:numPr>
          <w:ilvl w:val="0"/>
          <w:numId w:val="5"/>
        </w:numPr>
        <w:rPr>
          <w:sz w:val="20"/>
        </w:rPr>
      </w:pPr>
      <w:r>
        <w:rPr>
          <w:sz w:val="20"/>
        </w:rPr>
        <w:t xml:space="preserve">If </w:t>
      </w:r>
      <w:r w:rsidR="0008458E">
        <w:rPr>
          <w:sz w:val="20"/>
        </w:rPr>
        <w:t xml:space="preserve">a Candidate </w:t>
      </w:r>
      <w:r>
        <w:rPr>
          <w:sz w:val="20"/>
        </w:rPr>
        <w:t>studied in an educational institution or educational institutions in such local area for a period of not less than four consecutive academic year ending with the academic year in which he appeared, or as the case may be, first appeared in the relevant qualifying examination: OR</w:t>
      </w:r>
    </w:p>
    <w:p w:rsidR="00B20AA8" w:rsidRDefault="00B20AA8" w:rsidP="00B20AA8">
      <w:pPr>
        <w:pStyle w:val="BodyText"/>
        <w:ind w:left="360"/>
        <w:rPr>
          <w:sz w:val="20"/>
        </w:rPr>
      </w:pPr>
    </w:p>
    <w:p w:rsidR="00B20AA8" w:rsidRDefault="00B20AA8" w:rsidP="002F5EC4">
      <w:pPr>
        <w:pStyle w:val="BodyText"/>
        <w:numPr>
          <w:ilvl w:val="0"/>
          <w:numId w:val="5"/>
        </w:numPr>
        <w:rPr>
          <w:sz w:val="20"/>
        </w:rPr>
      </w:pPr>
      <w:r>
        <w:rPr>
          <w:sz w:val="20"/>
        </w:rPr>
        <w:t>Where, during the whole or any part of the four consecutive academic years ending with the academic year in which he appeared or, as the case may be, first appeared for the relevant qualifying examination, he has not studied in any educational institution, if he has resided in that local area for a period of not less than four years immediately preceding the date of commencement of the relevant qualifying examination in which he appeared or, as the case may be first appeared.</w:t>
      </w:r>
    </w:p>
    <w:p w:rsidR="00B20AA8" w:rsidRPr="003329AE" w:rsidRDefault="00B20AA8" w:rsidP="00B20AA8">
      <w:pPr>
        <w:pStyle w:val="BodyText"/>
        <w:rPr>
          <w:sz w:val="14"/>
        </w:rPr>
      </w:pPr>
    </w:p>
    <w:p w:rsidR="00B20AA8" w:rsidRDefault="00B20AA8" w:rsidP="00B20AA8">
      <w:pPr>
        <w:pStyle w:val="BodyText"/>
        <w:ind w:left="720" w:hanging="720"/>
        <w:rPr>
          <w:sz w:val="20"/>
        </w:rPr>
      </w:pPr>
      <w:r w:rsidRPr="00444BB1">
        <w:rPr>
          <w:b/>
          <w:sz w:val="20"/>
        </w:rPr>
        <w:t>2.</w:t>
      </w:r>
      <w:r>
        <w:rPr>
          <w:sz w:val="20"/>
        </w:rPr>
        <w:tab/>
        <w:t>A candidate for admission to any course of study who is not regarded as a local candidate under sub paragraph (i) in relation to any local  area shall:</w:t>
      </w:r>
    </w:p>
    <w:p w:rsidR="00B20AA8" w:rsidRDefault="00B20AA8" w:rsidP="00B20AA8">
      <w:pPr>
        <w:pStyle w:val="BodyText"/>
        <w:ind w:left="720" w:hanging="720"/>
        <w:rPr>
          <w:sz w:val="20"/>
        </w:rPr>
      </w:pPr>
    </w:p>
    <w:p w:rsidR="00B20AA8" w:rsidRDefault="00B20AA8" w:rsidP="002F5EC4">
      <w:pPr>
        <w:pStyle w:val="BodyText"/>
        <w:numPr>
          <w:ilvl w:val="0"/>
          <w:numId w:val="6"/>
        </w:numPr>
        <w:rPr>
          <w:sz w:val="20"/>
        </w:rPr>
      </w:pPr>
      <w:r>
        <w:rPr>
          <w:sz w:val="20"/>
        </w:rPr>
        <w:t xml:space="preserve">If he has studied in educational institutions in the State  for a period  of not less than </w:t>
      </w:r>
      <w:r w:rsidR="005279F7">
        <w:rPr>
          <w:sz w:val="20"/>
        </w:rPr>
        <w:t>S</w:t>
      </w:r>
      <w:r>
        <w:rPr>
          <w:sz w:val="20"/>
        </w:rPr>
        <w:t>even consecutive academic years ending with the academic year in which he appeared or, as the case may be, first  appeared for the relevant qualifying examination be regarded as a local candidate in relation to;</w:t>
      </w:r>
    </w:p>
    <w:p w:rsidR="00B20AA8" w:rsidRDefault="00B20AA8" w:rsidP="00B20AA8">
      <w:pPr>
        <w:pStyle w:val="BodyText"/>
        <w:ind w:left="360"/>
        <w:rPr>
          <w:sz w:val="20"/>
        </w:rPr>
      </w:pPr>
    </w:p>
    <w:p w:rsidR="00B20AA8" w:rsidRDefault="00B20AA8" w:rsidP="002F5EC4">
      <w:pPr>
        <w:pStyle w:val="BodyText"/>
        <w:numPr>
          <w:ilvl w:val="0"/>
          <w:numId w:val="7"/>
        </w:numPr>
        <w:ind w:hanging="240"/>
        <w:rPr>
          <w:sz w:val="20"/>
        </w:rPr>
      </w:pPr>
      <w:r>
        <w:rPr>
          <w:sz w:val="20"/>
        </w:rPr>
        <w:t>Such local area where he has studied for the maximum per</w:t>
      </w:r>
      <w:r w:rsidR="005279F7">
        <w:rPr>
          <w:sz w:val="20"/>
        </w:rPr>
        <w:t>iod out of the said period  of S</w:t>
      </w:r>
      <w:r>
        <w:rPr>
          <w:sz w:val="20"/>
        </w:rPr>
        <w:t xml:space="preserve">even years:                               </w:t>
      </w:r>
    </w:p>
    <w:p w:rsidR="00B20AA8" w:rsidRDefault="003329AE" w:rsidP="00B20AA8">
      <w:pPr>
        <w:pStyle w:val="BodyText"/>
        <w:ind w:left="420"/>
        <w:jc w:val="center"/>
        <w:rPr>
          <w:b/>
          <w:bCs/>
          <w:sz w:val="20"/>
        </w:rPr>
      </w:pPr>
      <w:r>
        <w:rPr>
          <w:b/>
          <w:bCs/>
          <w:sz w:val="20"/>
        </w:rPr>
        <w:t xml:space="preserve">          </w:t>
      </w:r>
      <w:r w:rsidR="00B20AA8">
        <w:rPr>
          <w:b/>
          <w:bCs/>
          <w:sz w:val="20"/>
        </w:rPr>
        <w:t>OR</w:t>
      </w:r>
    </w:p>
    <w:p w:rsidR="003329AE" w:rsidRDefault="00B20AA8" w:rsidP="002F5EC4">
      <w:pPr>
        <w:pStyle w:val="BodyText"/>
        <w:numPr>
          <w:ilvl w:val="0"/>
          <w:numId w:val="7"/>
        </w:numPr>
        <w:ind w:hanging="240"/>
        <w:rPr>
          <w:sz w:val="20"/>
        </w:rPr>
      </w:pPr>
      <w:r>
        <w:rPr>
          <w:sz w:val="20"/>
        </w:rPr>
        <w:t xml:space="preserve">Where the periods of his study in two or more local areas  are equal, such local area where he   has  studied last in such equal periods: </w:t>
      </w:r>
    </w:p>
    <w:p w:rsidR="00B20AA8" w:rsidRPr="00BA2651" w:rsidRDefault="00B20AA8" w:rsidP="003329AE">
      <w:pPr>
        <w:pStyle w:val="BodyText"/>
        <w:ind w:left="1140"/>
        <w:jc w:val="center"/>
        <w:rPr>
          <w:sz w:val="20"/>
        </w:rPr>
      </w:pPr>
      <w:r>
        <w:rPr>
          <w:b/>
          <w:bCs/>
          <w:sz w:val="20"/>
        </w:rPr>
        <w:t>OR</w:t>
      </w:r>
    </w:p>
    <w:p w:rsidR="00B20AA8" w:rsidRDefault="00B20AA8" w:rsidP="00D16A67">
      <w:pPr>
        <w:pStyle w:val="BodyText"/>
        <w:ind w:left="900" w:hanging="360"/>
        <w:rPr>
          <w:sz w:val="20"/>
        </w:rPr>
      </w:pPr>
      <w:r w:rsidRPr="00EB751D">
        <w:rPr>
          <w:b/>
          <w:sz w:val="20"/>
        </w:rPr>
        <w:t>b)</w:t>
      </w:r>
      <w:r>
        <w:rPr>
          <w:sz w:val="20"/>
        </w:rPr>
        <w:tab/>
        <w:t>If, during the whole or any part of the seven consecutive academic years ending with the academic year in which he appeared or as the case may be, first appeared for the relevant qualifying examination, he has not studied in the educational institutions in any local area, but has resided in the State during the whole of the said period of seven years, be regarded as a local candidate in relation to:</w:t>
      </w:r>
    </w:p>
    <w:p w:rsidR="00B20AA8" w:rsidRPr="00F35B3B" w:rsidRDefault="00B20AA8" w:rsidP="00B20AA8">
      <w:pPr>
        <w:pStyle w:val="BodyText"/>
        <w:jc w:val="center"/>
        <w:rPr>
          <w:b/>
          <w:bCs/>
          <w:sz w:val="8"/>
        </w:rPr>
      </w:pPr>
    </w:p>
    <w:p w:rsidR="00B20AA8" w:rsidRDefault="00B20AA8" w:rsidP="00D16A67">
      <w:pPr>
        <w:pStyle w:val="BodyText"/>
        <w:numPr>
          <w:ilvl w:val="0"/>
          <w:numId w:val="8"/>
        </w:numPr>
        <w:ind w:hanging="330"/>
        <w:rPr>
          <w:sz w:val="20"/>
        </w:rPr>
      </w:pPr>
      <w:r>
        <w:rPr>
          <w:sz w:val="20"/>
        </w:rPr>
        <w:t xml:space="preserve">Such local area where he has studied for the maximum period out of the said period of seven years: </w:t>
      </w:r>
    </w:p>
    <w:p w:rsidR="00B20AA8" w:rsidRDefault="00B20AA8" w:rsidP="003329AE">
      <w:pPr>
        <w:pStyle w:val="BodyText"/>
        <w:ind w:left="420"/>
        <w:jc w:val="center"/>
        <w:rPr>
          <w:sz w:val="20"/>
        </w:rPr>
      </w:pPr>
      <w:r>
        <w:rPr>
          <w:b/>
          <w:bCs/>
          <w:sz w:val="20"/>
        </w:rPr>
        <w:t>OR</w:t>
      </w:r>
    </w:p>
    <w:p w:rsidR="00B20AA8" w:rsidRPr="00F35B3B" w:rsidRDefault="00B20AA8" w:rsidP="003329AE">
      <w:pPr>
        <w:pStyle w:val="BodyText"/>
        <w:rPr>
          <w:sz w:val="2"/>
        </w:rPr>
      </w:pPr>
    </w:p>
    <w:p w:rsidR="00B20AA8" w:rsidRDefault="00B20AA8" w:rsidP="003329AE">
      <w:pPr>
        <w:pStyle w:val="BodyText"/>
        <w:numPr>
          <w:ilvl w:val="0"/>
          <w:numId w:val="8"/>
        </w:numPr>
        <w:ind w:hanging="330"/>
        <w:rPr>
          <w:sz w:val="20"/>
        </w:rPr>
      </w:pPr>
      <w:r>
        <w:rPr>
          <w:sz w:val="20"/>
        </w:rPr>
        <w:t>Where the periods of his study in two or more local areas are equal, such local area where he has resided last in such equal periods:</w:t>
      </w:r>
    </w:p>
    <w:p w:rsidR="00B20AA8" w:rsidRDefault="00B20AA8" w:rsidP="00B20AA8">
      <w:pPr>
        <w:pStyle w:val="BodyText"/>
        <w:ind w:left="420"/>
        <w:rPr>
          <w:sz w:val="20"/>
        </w:rPr>
      </w:pPr>
    </w:p>
    <w:p w:rsidR="00B20AA8" w:rsidRDefault="00B20AA8" w:rsidP="00B20AA8">
      <w:pPr>
        <w:pStyle w:val="BodyText"/>
        <w:rPr>
          <w:sz w:val="20"/>
        </w:rPr>
      </w:pPr>
      <w:r>
        <w:rPr>
          <w:b/>
          <w:bCs/>
          <w:sz w:val="20"/>
        </w:rPr>
        <w:t>Explanations:</w:t>
      </w:r>
      <w:r>
        <w:rPr>
          <w:sz w:val="20"/>
        </w:rPr>
        <w:t xml:space="preserve"> Fo</w:t>
      </w:r>
      <w:r w:rsidR="005279F7">
        <w:rPr>
          <w:sz w:val="20"/>
        </w:rPr>
        <w:t>r the purpose of this paragraph;</w:t>
      </w:r>
    </w:p>
    <w:p w:rsidR="00B20AA8" w:rsidRDefault="00B20AA8" w:rsidP="00B20AA8">
      <w:pPr>
        <w:pStyle w:val="BodyText"/>
        <w:rPr>
          <w:sz w:val="20"/>
        </w:rPr>
      </w:pPr>
    </w:p>
    <w:p w:rsidR="00B20AA8" w:rsidRDefault="00B20AA8" w:rsidP="002F5EC4">
      <w:pPr>
        <w:pStyle w:val="BodyText"/>
        <w:numPr>
          <w:ilvl w:val="0"/>
          <w:numId w:val="9"/>
        </w:numPr>
        <w:rPr>
          <w:sz w:val="20"/>
        </w:rPr>
      </w:pPr>
      <w:r>
        <w:rPr>
          <w:sz w:val="20"/>
        </w:rPr>
        <w:t>“Educational institution” means a University or any educational institution recognized by the State Government or a University or other competent authority.</w:t>
      </w:r>
    </w:p>
    <w:p w:rsidR="00B20AA8" w:rsidRDefault="00B20AA8" w:rsidP="002F5EC4">
      <w:pPr>
        <w:pStyle w:val="BodyText"/>
        <w:numPr>
          <w:ilvl w:val="0"/>
          <w:numId w:val="9"/>
        </w:numPr>
        <w:rPr>
          <w:sz w:val="20"/>
        </w:rPr>
      </w:pPr>
      <w:r>
        <w:rPr>
          <w:sz w:val="20"/>
        </w:rPr>
        <w:t>“Relevant qualifying examination” in relation to admission to any course of study, means the examination a pass in which is minimum educational qualification for admission to such course of study:</w:t>
      </w:r>
    </w:p>
    <w:p w:rsidR="00B20AA8" w:rsidRDefault="00480588" w:rsidP="002F5EC4">
      <w:pPr>
        <w:pStyle w:val="BodyText"/>
        <w:numPr>
          <w:ilvl w:val="0"/>
          <w:numId w:val="9"/>
        </w:numPr>
        <w:rPr>
          <w:sz w:val="20"/>
        </w:rPr>
      </w:pPr>
      <w:r>
        <w:rPr>
          <w:sz w:val="20"/>
        </w:rPr>
        <w:t>I</w:t>
      </w:r>
      <w:r w:rsidR="00B20AA8">
        <w:rPr>
          <w:sz w:val="20"/>
        </w:rPr>
        <w:t>n reckoning the consecutive academic years during which a candidate has studied, any period of interruption of his study by reason of his failure to  pass any examination shall be disregarded.  Any period of his study in a State wide University or a State-wide Educational Instit</w:t>
      </w:r>
      <w:r w:rsidR="00B913AC">
        <w:rPr>
          <w:sz w:val="20"/>
        </w:rPr>
        <w:t>ution shall also be disregarded.</w:t>
      </w:r>
    </w:p>
    <w:p w:rsidR="00B20AA8" w:rsidRDefault="00B20AA8" w:rsidP="002F5EC4">
      <w:pPr>
        <w:pStyle w:val="BodyText"/>
        <w:numPr>
          <w:ilvl w:val="0"/>
          <w:numId w:val="9"/>
        </w:numPr>
        <w:rPr>
          <w:sz w:val="20"/>
        </w:rPr>
      </w:pPr>
      <w:r>
        <w:rPr>
          <w:sz w:val="20"/>
        </w:rPr>
        <w:lastRenderedPageBreak/>
        <w:t xml:space="preserve">The question whether any candidate for admission to any course of study has resided in any local area shall be determined with reference to the places where the candidate actually resided and not with reference to the residence of his parent or other guardian. </w:t>
      </w:r>
    </w:p>
    <w:p w:rsidR="00D76744" w:rsidRDefault="00D76744" w:rsidP="00B20AA8">
      <w:pPr>
        <w:pStyle w:val="BodyText"/>
        <w:rPr>
          <w:b/>
          <w:bCs/>
          <w:sz w:val="20"/>
        </w:rPr>
      </w:pPr>
    </w:p>
    <w:p w:rsidR="00B20AA8" w:rsidRDefault="00B20AA8" w:rsidP="00B20AA8">
      <w:pPr>
        <w:pStyle w:val="BodyText"/>
        <w:rPr>
          <w:b/>
          <w:bCs/>
          <w:sz w:val="20"/>
        </w:rPr>
      </w:pPr>
      <w:r>
        <w:rPr>
          <w:b/>
          <w:bCs/>
          <w:sz w:val="20"/>
        </w:rPr>
        <w:t xml:space="preserve">Local Area </w:t>
      </w:r>
    </w:p>
    <w:p w:rsidR="00B20AA8" w:rsidRDefault="00B20AA8" w:rsidP="00B20AA8">
      <w:pPr>
        <w:pStyle w:val="BodyText"/>
        <w:rPr>
          <w:b/>
          <w:bCs/>
          <w:sz w:val="20"/>
        </w:rPr>
      </w:pPr>
    </w:p>
    <w:p w:rsidR="00B20AA8" w:rsidRDefault="00B20AA8" w:rsidP="00B20AA8">
      <w:pPr>
        <w:pStyle w:val="BodyText"/>
        <w:ind w:left="720" w:hanging="720"/>
        <w:rPr>
          <w:sz w:val="20"/>
        </w:rPr>
      </w:pPr>
      <w:r>
        <w:rPr>
          <w:sz w:val="20"/>
        </w:rPr>
        <w:tab/>
        <w:t xml:space="preserve">The part of the State comprising the districts of Srikakulam, Vizianagaram, Visakhapatnam, West Godavari, East Godavari, Krishna, Guntur and Prakasam shall be regarded as the local area in respect of the Andhra University / Nagarajuna University.  The part of the State comprising the districts of Ananatpur, Cuddapah, Kurnool, Chittoor and Nellore shall be regarded as the local area in respect of Sri Venkateswara University. </w:t>
      </w:r>
    </w:p>
    <w:p w:rsidR="00B20AA8" w:rsidRDefault="00B20AA8" w:rsidP="00B20AA8">
      <w:pPr>
        <w:pStyle w:val="BodyText"/>
        <w:rPr>
          <w:sz w:val="20"/>
        </w:rPr>
      </w:pPr>
    </w:p>
    <w:p w:rsidR="00B20AA8" w:rsidRDefault="00B20AA8" w:rsidP="00B20AA8">
      <w:pPr>
        <w:pStyle w:val="BodyText"/>
        <w:ind w:left="720" w:hanging="720"/>
        <w:rPr>
          <w:sz w:val="20"/>
        </w:rPr>
      </w:pPr>
      <w:r w:rsidRPr="00EB751D">
        <w:rPr>
          <w:b/>
          <w:sz w:val="20"/>
        </w:rPr>
        <w:t>B</w:t>
      </w:r>
      <w:r>
        <w:rPr>
          <w:sz w:val="20"/>
        </w:rPr>
        <w:t xml:space="preserve">. </w:t>
      </w:r>
      <w:r>
        <w:rPr>
          <w:sz w:val="20"/>
        </w:rPr>
        <w:tab/>
        <w:t xml:space="preserve">The following categories of candidates will be considered against the 15% of the available seats left </w:t>
      </w:r>
      <w:r>
        <w:rPr>
          <w:b/>
          <w:bCs/>
          <w:sz w:val="20"/>
        </w:rPr>
        <w:t>unreserved.</w:t>
      </w:r>
    </w:p>
    <w:p w:rsidR="00B20AA8" w:rsidRDefault="00B20AA8" w:rsidP="00B20AA8">
      <w:pPr>
        <w:pStyle w:val="BodyText"/>
        <w:rPr>
          <w:sz w:val="20"/>
        </w:rPr>
      </w:pPr>
    </w:p>
    <w:p w:rsidR="00B20AA8" w:rsidRDefault="00B20AA8" w:rsidP="002F5EC4">
      <w:pPr>
        <w:pStyle w:val="BodyText"/>
        <w:numPr>
          <w:ilvl w:val="1"/>
          <w:numId w:val="8"/>
        </w:numPr>
        <w:rPr>
          <w:sz w:val="20"/>
        </w:rPr>
      </w:pPr>
      <w:r>
        <w:rPr>
          <w:sz w:val="20"/>
        </w:rPr>
        <w:t>All candidates belonging to different local areas (AU, SVU and OU).</w:t>
      </w:r>
    </w:p>
    <w:p w:rsidR="00B20AA8" w:rsidRDefault="00B20AA8" w:rsidP="00B20AA8">
      <w:pPr>
        <w:pStyle w:val="BodyText"/>
        <w:ind w:left="1140"/>
        <w:rPr>
          <w:sz w:val="20"/>
        </w:rPr>
      </w:pPr>
    </w:p>
    <w:p w:rsidR="00B20AA8" w:rsidRDefault="00B20AA8" w:rsidP="002F5EC4">
      <w:pPr>
        <w:pStyle w:val="BodyText"/>
        <w:numPr>
          <w:ilvl w:val="1"/>
          <w:numId w:val="8"/>
        </w:numPr>
        <w:rPr>
          <w:sz w:val="20"/>
        </w:rPr>
      </w:pPr>
      <w:r>
        <w:rPr>
          <w:sz w:val="20"/>
        </w:rPr>
        <w:t>Candidates who have resided in the State for a total period of ten years excluding periods of study outside the State or either of whose parents have resided in the State for a total period of ten years excluding period of employment outside the State:</w:t>
      </w:r>
    </w:p>
    <w:p w:rsidR="00B20AA8" w:rsidRDefault="00B20AA8" w:rsidP="00B20AA8">
      <w:pPr>
        <w:pStyle w:val="BodyText"/>
        <w:rPr>
          <w:sz w:val="20"/>
        </w:rPr>
      </w:pPr>
    </w:p>
    <w:p w:rsidR="00B20AA8" w:rsidRDefault="00B20AA8" w:rsidP="002F5EC4">
      <w:pPr>
        <w:pStyle w:val="BodyText"/>
        <w:numPr>
          <w:ilvl w:val="1"/>
          <w:numId w:val="8"/>
        </w:numPr>
        <w:rPr>
          <w:sz w:val="20"/>
        </w:rPr>
      </w:pPr>
      <w:r>
        <w:rPr>
          <w:sz w:val="20"/>
        </w:rPr>
        <w:t>Candidates who are children of parents who are in the employment of this State or Central Government, Public Sector, Corporations, Local Bodies, Universities and similar other Quasi Governments Institutions within the State.</w:t>
      </w:r>
    </w:p>
    <w:p w:rsidR="00B20AA8" w:rsidRDefault="00B20AA8" w:rsidP="00B20AA8">
      <w:pPr>
        <w:pStyle w:val="BodyText"/>
        <w:rPr>
          <w:sz w:val="20"/>
        </w:rPr>
      </w:pPr>
    </w:p>
    <w:p w:rsidR="00B20AA8" w:rsidRDefault="00B20AA8" w:rsidP="002F5EC4">
      <w:pPr>
        <w:pStyle w:val="BodyText"/>
        <w:numPr>
          <w:ilvl w:val="1"/>
          <w:numId w:val="8"/>
        </w:numPr>
        <w:rPr>
          <w:sz w:val="20"/>
        </w:rPr>
      </w:pPr>
      <w:r>
        <w:rPr>
          <w:sz w:val="20"/>
        </w:rPr>
        <w:t xml:space="preserve">Candidates who are spouses of those in the employment of the </w:t>
      </w:r>
      <w:r w:rsidR="006418C1">
        <w:rPr>
          <w:sz w:val="20"/>
        </w:rPr>
        <w:t>S</w:t>
      </w:r>
      <w:r>
        <w:rPr>
          <w:sz w:val="20"/>
        </w:rPr>
        <w:t>tate or Central Government, Public Sector, Corporations, Local Bodies, Universities and similar other Quasi-Government Institutions with in the state.</w:t>
      </w:r>
    </w:p>
    <w:p w:rsidR="00B913AC" w:rsidRDefault="00B913AC" w:rsidP="00B913AC">
      <w:pPr>
        <w:pStyle w:val="ListParagraph"/>
        <w:rPr>
          <w:sz w:val="20"/>
        </w:rPr>
      </w:pPr>
    </w:p>
    <w:p w:rsidR="00B913AC" w:rsidRPr="00B913AC" w:rsidRDefault="00B913AC" w:rsidP="00B913AC">
      <w:pPr>
        <w:pStyle w:val="BodyText"/>
        <w:ind w:left="1500"/>
        <w:rPr>
          <w:sz w:val="6"/>
        </w:rPr>
      </w:pPr>
    </w:p>
    <w:p w:rsidR="00B20AA8" w:rsidRDefault="00B20AA8" w:rsidP="002F5EC4">
      <w:pPr>
        <w:pStyle w:val="BodyText"/>
        <w:numPr>
          <w:ilvl w:val="1"/>
          <w:numId w:val="8"/>
        </w:numPr>
        <w:rPr>
          <w:sz w:val="20"/>
        </w:rPr>
      </w:pPr>
      <w:r>
        <w:rPr>
          <w:sz w:val="20"/>
        </w:rPr>
        <w:t>Candidates who are employees in the State, Central Government undertakings, Public Sector Corporations, Local Bodies, Universities and other similar Quasi-public Institutions with in the state.</w:t>
      </w:r>
    </w:p>
    <w:p w:rsidR="00B20AA8" w:rsidRDefault="00B20AA8" w:rsidP="00B20AA8">
      <w:pPr>
        <w:pStyle w:val="BodyText"/>
        <w:ind w:left="1140"/>
        <w:rPr>
          <w:sz w:val="20"/>
        </w:rPr>
      </w:pPr>
    </w:p>
    <w:p w:rsidR="00B20AA8" w:rsidRDefault="00B20AA8" w:rsidP="00B20AA8">
      <w:pPr>
        <w:pStyle w:val="BodyText"/>
        <w:pBdr>
          <w:top w:val="single" w:sz="4" w:space="1" w:color="auto"/>
        </w:pBdr>
        <w:rPr>
          <w:b/>
          <w:bCs/>
          <w:sz w:val="20"/>
        </w:rPr>
      </w:pPr>
      <w:r>
        <w:rPr>
          <w:b/>
          <w:bCs/>
          <w:sz w:val="20"/>
        </w:rPr>
        <w:t>Note:</w:t>
      </w:r>
    </w:p>
    <w:p w:rsidR="00B20AA8" w:rsidRDefault="00B20AA8" w:rsidP="002F5EC4">
      <w:pPr>
        <w:pStyle w:val="BodyText"/>
        <w:numPr>
          <w:ilvl w:val="0"/>
          <w:numId w:val="11"/>
        </w:numPr>
        <w:tabs>
          <w:tab w:val="clear" w:pos="1440"/>
          <w:tab w:val="num" w:pos="969"/>
        </w:tabs>
        <w:ind w:left="1026" w:hanging="285"/>
        <w:rPr>
          <w:sz w:val="20"/>
        </w:rPr>
      </w:pPr>
      <w:r>
        <w:rPr>
          <w:sz w:val="20"/>
        </w:rPr>
        <w:t>State means Andhra Pradesh</w:t>
      </w:r>
    </w:p>
    <w:p w:rsidR="00B20AA8" w:rsidRDefault="00B20AA8" w:rsidP="002F5EC4">
      <w:pPr>
        <w:pStyle w:val="BodyText"/>
        <w:numPr>
          <w:ilvl w:val="0"/>
          <w:numId w:val="10"/>
        </w:numPr>
        <w:tabs>
          <w:tab w:val="clear" w:pos="1860"/>
        </w:tabs>
        <w:ind w:left="1026" w:hanging="285"/>
        <w:rPr>
          <w:sz w:val="20"/>
        </w:rPr>
      </w:pPr>
      <w:r>
        <w:rPr>
          <w:sz w:val="20"/>
        </w:rPr>
        <w:t>If the number of available seats does not exceed 3 in a major field the provisions relating to reservation in favour of local candidates shall not apply.</w:t>
      </w:r>
    </w:p>
    <w:p w:rsidR="00B20AA8" w:rsidRDefault="00B20AA8" w:rsidP="002F5EC4">
      <w:pPr>
        <w:pStyle w:val="BodyText"/>
        <w:numPr>
          <w:ilvl w:val="0"/>
          <w:numId w:val="10"/>
        </w:numPr>
        <w:tabs>
          <w:tab w:val="clear" w:pos="1860"/>
          <w:tab w:val="num" w:pos="969"/>
        </w:tabs>
        <w:ind w:left="1026" w:hanging="342"/>
        <w:rPr>
          <w:sz w:val="20"/>
        </w:rPr>
      </w:pPr>
      <w:r w:rsidRPr="008C312B">
        <w:rPr>
          <w:sz w:val="20"/>
        </w:rPr>
        <w:t>In the case of candidates who passed their B.</w:t>
      </w:r>
      <w:r w:rsidR="002F5EC4">
        <w:rPr>
          <w:sz w:val="20"/>
        </w:rPr>
        <w:t>F</w:t>
      </w:r>
      <w:r w:rsidRPr="008C312B">
        <w:rPr>
          <w:sz w:val="20"/>
        </w:rPr>
        <w:t xml:space="preserve">.Sc and </w:t>
      </w:r>
      <w:r w:rsidR="006418C1">
        <w:rPr>
          <w:sz w:val="20"/>
        </w:rPr>
        <w:t xml:space="preserve">MFSc </w:t>
      </w:r>
      <w:r w:rsidRPr="008C312B">
        <w:rPr>
          <w:sz w:val="20"/>
        </w:rPr>
        <w:t>degree from A.P. Agricultural University/ANGRAU/SVVU (state wide University) only the period of study prior to joining the University will be reckoned for determining the Local/non-local status of the candidate.</w:t>
      </w:r>
    </w:p>
    <w:p w:rsidR="00B20AA8" w:rsidRDefault="00B20AA8" w:rsidP="00B20AA8">
      <w:pPr>
        <w:pStyle w:val="BodyText"/>
        <w:rPr>
          <w:sz w:val="20"/>
        </w:rPr>
      </w:pPr>
    </w:p>
    <w:p w:rsidR="00B20AA8" w:rsidRDefault="00B20AA8" w:rsidP="00B20AA8">
      <w:pPr>
        <w:pStyle w:val="BodyText"/>
        <w:rPr>
          <w:sz w:val="20"/>
        </w:rPr>
      </w:pPr>
    </w:p>
    <w:p w:rsidR="00B20AA8" w:rsidRDefault="00B20AA8" w:rsidP="00B20AA8">
      <w:pPr>
        <w:pStyle w:val="BodyText"/>
        <w:rPr>
          <w:sz w:val="20"/>
        </w:rPr>
      </w:pPr>
    </w:p>
    <w:p w:rsidR="00B20AA8" w:rsidRDefault="00B20AA8" w:rsidP="00B20AA8">
      <w:pPr>
        <w:pStyle w:val="BodyText"/>
        <w:rPr>
          <w:sz w:val="20"/>
        </w:rPr>
      </w:pPr>
    </w:p>
    <w:p w:rsidR="00B20AA8" w:rsidRDefault="00B20AA8" w:rsidP="00B20AA8">
      <w:pPr>
        <w:pStyle w:val="BodyText"/>
        <w:rPr>
          <w:sz w:val="20"/>
        </w:rPr>
      </w:pPr>
    </w:p>
    <w:p w:rsidR="00B20AA8" w:rsidRDefault="00B20AA8" w:rsidP="00B20AA8">
      <w:pPr>
        <w:pStyle w:val="BodyText"/>
        <w:rPr>
          <w:sz w:val="20"/>
        </w:rPr>
      </w:pPr>
    </w:p>
    <w:p w:rsidR="00B20AA8" w:rsidRDefault="00B20AA8" w:rsidP="00B20AA8">
      <w:pPr>
        <w:pStyle w:val="BodyText"/>
        <w:rPr>
          <w:sz w:val="20"/>
        </w:rPr>
      </w:pPr>
    </w:p>
    <w:p w:rsidR="00B20AA8" w:rsidRDefault="00B20AA8" w:rsidP="00B20AA8">
      <w:pPr>
        <w:pStyle w:val="BodyText"/>
        <w:rPr>
          <w:sz w:val="20"/>
        </w:rPr>
      </w:pPr>
    </w:p>
    <w:p w:rsidR="00B20AA8" w:rsidRDefault="00B20AA8" w:rsidP="00B20AA8">
      <w:pPr>
        <w:pStyle w:val="BodyText"/>
        <w:rPr>
          <w:sz w:val="20"/>
        </w:rPr>
      </w:pPr>
    </w:p>
    <w:p w:rsidR="00B20AA8" w:rsidRDefault="00B20AA8" w:rsidP="00B20AA8">
      <w:pPr>
        <w:pStyle w:val="BodyText"/>
        <w:rPr>
          <w:sz w:val="20"/>
        </w:rPr>
      </w:pPr>
    </w:p>
    <w:p w:rsidR="00B20AA8" w:rsidRDefault="00B20AA8" w:rsidP="00B20AA8">
      <w:pPr>
        <w:pStyle w:val="BodyText"/>
        <w:rPr>
          <w:sz w:val="20"/>
        </w:rPr>
      </w:pPr>
    </w:p>
    <w:p w:rsidR="00B20AA8" w:rsidRDefault="00B20AA8" w:rsidP="00B20AA8">
      <w:pPr>
        <w:pStyle w:val="BodyText"/>
        <w:rPr>
          <w:sz w:val="20"/>
        </w:rPr>
      </w:pPr>
    </w:p>
    <w:p w:rsidR="00B20AA8" w:rsidRDefault="00B20AA8" w:rsidP="00B20AA8">
      <w:pPr>
        <w:pStyle w:val="BodyText"/>
        <w:rPr>
          <w:sz w:val="20"/>
        </w:rPr>
      </w:pPr>
    </w:p>
    <w:p w:rsidR="00B20AA8" w:rsidRDefault="00B20AA8" w:rsidP="00B20AA8">
      <w:pPr>
        <w:pStyle w:val="BodyText"/>
        <w:rPr>
          <w:sz w:val="20"/>
        </w:rPr>
      </w:pPr>
    </w:p>
    <w:p w:rsidR="00B20AA8" w:rsidRDefault="00B20AA8" w:rsidP="00B20AA8">
      <w:pPr>
        <w:pStyle w:val="BodyText"/>
        <w:rPr>
          <w:sz w:val="20"/>
        </w:rPr>
      </w:pPr>
    </w:p>
    <w:p w:rsidR="00B20AA8" w:rsidRPr="008C312B" w:rsidRDefault="00B20AA8" w:rsidP="00B20AA8">
      <w:pPr>
        <w:pStyle w:val="BodyText"/>
        <w:rPr>
          <w:sz w:val="20"/>
        </w:rPr>
      </w:pPr>
    </w:p>
    <w:p w:rsidR="00B20AA8" w:rsidRDefault="00B20AA8" w:rsidP="00B20AA8">
      <w:pPr>
        <w:pStyle w:val="BodyText"/>
        <w:rPr>
          <w:sz w:val="20"/>
        </w:rPr>
      </w:pPr>
    </w:p>
    <w:p w:rsidR="00B20AA8" w:rsidRDefault="00B20AA8" w:rsidP="00B20AA8">
      <w:pPr>
        <w:pStyle w:val="BodyText"/>
        <w:rPr>
          <w:sz w:val="20"/>
        </w:rPr>
      </w:pPr>
      <w:r>
        <w:rPr>
          <w:sz w:val="20"/>
        </w:rPr>
        <w:t xml:space="preserve"> </w:t>
      </w:r>
    </w:p>
    <w:p w:rsidR="00B20AA8" w:rsidRDefault="00B20AA8" w:rsidP="00B20AA8">
      <w:pPr>
        <w:pStyle w:val="BodyText"/>
        <w:jc w:val="center"/>
        <w:rPr>
          <w:b/>
          <w:bCs/>
        </w:rPr>
      </w:pPr>
    </w:p>
    <w:p w:rsidR="00B20AA8" w:rsidRDefault="00B20AA8" w:rsidP="00B20AA8">
      <w:pPr>
        <w:pStyle w:val="BodyText"/>
        <w:jc w:val="center"/>
        <w:rPr>
          <w:b/>
          <w:bCs/>
          <w:sz w:val="22"/>
          <w:szCs w:val="22"/>
        </w:rPr>
      </w:pPr>
    </w:p>
    <w:p w:rsidR="00B20AA8" w:rsidRDefault="00B20AA8" w:rsidP="00B20AA8">
      <w:pPr>
        <w:pStyle w:val="BodyText"/>
        <w:jc w:val="center"/>
        <w:rPr>
          <w:b/>
          <w:bCs/>
          <w:sz w:val="22"/>
          <w:szCs w:val="22"/>
        </w:rPr>
      </w:pPr>
    </w:p>
    <w:p w:rsidR="00B20AA8" w:rsidRDefault="00B20AA8" w:rsidP="00B20AA8">
      <w:pPr>
        <w:pStyle w:val="BodyText"/>
        <w:jc w:val="center"/>
        <w:rPr>
          <w:b/>
          <w:bCs/>
          <w:sz w:val="22"/>
          <w:szCs w:val="22"/>
        </w:rPr>
      </w:pPr>
    </w:p>
    <w:p w:rsidR="00B20AA8" w:rsidRDefault="00B20AA8" w:rsidP="00B20AA8">
      <w:pPr>
        <w:pStyle w:val="BodyText"/>
        <w:jc w:val="center"/>
        <w:rPr>
          <w:b/>
          <w:bCs/>
          <w:sz w:val="22"/>
          <w:szCs w:val="22"/>
        </w:rPr>
      </w:pPr>
    </w:p>
    <w:p w:rsidR="00986717" w:rsidRDefault="00986717" w:rsidP="00B20AA8">
      <w:pPr>
        <w:pStyle w:val="BodyText"/>
        <w:jc w:val="center"/>
        <w:rPr>
          <w:b/>
          <w:bCs/>
          <w:sz w:val="22"/>
          <w:szCs w:val="22"/>
        </w:rPr>
      </w:pPr>
    </w:p>
    <w:p w:rsidR="00B20AA8" w:rsidRPr="00310EB3" w:rsidRDefault="00B20AA8" w:rsidP="00B20AA8">
      <w:pPr>
        <w:pStyle w:val="BodyText"/>
        <w:jc w:val="left"/>
        <w:rPr>
          <w:bCs/>
          <w:sz w:val="10"/>
          <w:szCs w:val="22"/>
        </w:rPr>
      </w:pPr>
    </w:p>
    <w:p w:rsidR="00B20AA8" w:rsidRDefault="00076C5C" w:rsidP="00B20AA8">
      <w:pPr>
        <w:pStyle w:val="BodyText"/>
        <w:tabs>
          <w:tab w:val="center" w:pos="4320"/>
        </w:tabs>
        <w:jc w:val="left"/>
        <w:rPr>
          <w:rFonts w:ascii="Arial" w:hAnsi="Arial" w:cs="Arial"/>
          <w:b/>
          <w:bCs/>
          <w:szCs w:val="20"/>
        </w:rPr>
      </w:pPr>
      <w:r>
        <w:rPr>
          <w:rFonts w:ascii="Arial" w:hAnsi="Arial" w:cs="Arial"/>
          <w:b/>
          <w:bCs/>
          <w:szCs w:val="20"/>
        </w:rPr>
        <w:tab/>
        <w:t>ANNEXURE - II</w:t>
      </w:r>
    </w:p>
    <w:p w:rsidR="00B20AA8" w:rsidRPr="00BB77E3" w:rsidRDefault="00B20AA8" w:rsidP="00B20AA8">
      <w:pPr>
        <w:pStyle w:val="BodyText"/>
        <w:rPr>
          <w:sz w:val="2"/>
          <w:szCs w:val="20"/>
        </w:rPr>
      </w:pPr>
    </w:p>
    <w:p w:rsidR="00B20AA8" w:rsidRDefault="00B20AA8" w:rsidP="00B20AA8">
      <w:pPr>
        <w:pStyle w:val="BodyText"/>
        <w:ind w:left="720" w:hanging="720"/>
        <w:jc w:val="center"/>
        <w:rPr>
          <w:sz w:val="20"/>
          <w:szCs w:val="20"/>
        </w:rPr>
      </w:pPr>
      <w:r>
        <w:rPr>
          <w:b/>
          <w:bCs/>
          <w:sz w:val="20"/>
          <w:szCs w:val="20"/>
        </w:rPr>
        <w:t>FEES:</w:t>
      </w:r>
      <w:r>
        <w:rPr>
          <w:b/>
          <w:bCs/>
          <w:sz w:val="20"/>
          <w:szCs w:val="20"/>
        </w:rPr>
        <w:tab/>
      </w:r>
      <w:r>
        <w:rPr>
          <w:sz w:val="20"/>
          <w:szCs w:val="20"/>
        </w:rPr>
        <w:t xml:space="preserve">The following fees shall be payable by the candidates selected for admission into Ph.D </w:t>
      </w:r>
      <w:r w:rsidR="00CE63AF">
        <w:rPr>
          <w:sz w:val="20"/>
          <w:szCs w:val="20"/>
        </w:rPr>
        <w:t>level courses Academic Year 201</w:t>
      </w:r>
      <w:r w:rsidR="007F267D">
        <w:rPr>
          <w:sz w:val="20"/>
          <w:szCs w:val="20"/>
        </w:rPr>
        <w:t>8</w:t>
      </w:r>
      <w:r w:rsidR="00CE63AF">
        <w:rPr>
          <w:sz w:val="20"/>
          <w:szCs w:val="20"/>
        </w:rPr>
        <w:t>-201</w:t>
      </w:r>
      <w:r w:rsidR="007F267D">
        <w:rPr>
          <w:sz w:val="20"/>
          <w:szCs w:val="20"/>
        </w:rPr>
        <w:t>9</w:t>
      </w:r>
    </w:p>
    <w:p w:rsidR="00E5370E" w:rsidRDefault="00E5370E" w:rsidP="00B20AA8">
      <w:pPr>
        <w:pStyle w:val="BodyText"/>
        <w:ind w:left="720" w:hanging="720"/>
        <w:jc w:val="center"/>
        <w:rPr>
          <w:sz w:val="20"/>
          <w:szCs w:val="20"/>
        </w:rPr>
      </w:pPr>
    </w:p>
    <w:tbl>
      <w:tblPr>
        <w:tblW w:w="88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4"/>
        <w:gridCol w:w="5259"/>
        <w:gridCol w:w="2843"/>
      </w:tblGrid>
      <w:tr w:rsidR="00B20AA8" w:rsidRPr="00FF742B" w:rsidTr="00540D0B">
        <w:trPr>
          <w:jc w:val="center"/>
        </w:trPr>
        <w:tc>
          <w:tcPr>
            <w:tcW w:w="724" w:type="dxa"/>
            <w:shd w:val="clear" w:color="auto" w:fill="auto"/>
          </w:tcPr>
          <w:p w:rsidR="00B20AA8" w:rsidRPr="008232CF" w:rsidRDefault="00B20AA8" w:rsidP="00C71EE2">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696"/>
              </w:tabs>
              <w:rPr>
                <w:b/>
                <w:sz w:val="22"/>
                <w:szCs w:val="20"/>
              </w:rPr>
            </w:pPr>
            <w:r w:rsidRPr="008232CF">
              <w:rPr>
                <w:b/>
                <w:sz w:val="22"/>
                <w:szCs w:val="20"/>
              </w:rPr>
              <w:t>Sl.No</w:t>
            </w:r>
          </w:p>
        </w:tc>
        <w:tc>
          <w:tcPr>
            <w:tcW w:w="5259" w:type="dxa"/>
            <w:shd w:val="clear" w:color="auto" w:fill="auto"/>
          </w:tcPr>
          <w:p w:rsidR="00B20AA8" w:rsidRPr="00E50751" w:rsidRDefault="00B20AA8" w:rsidP="00C71EE2">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696"/>
              </w:tabs>
              <w:rPr>
                <w:b/>
                <w:bCs/>
                <w:sz w:val="14"/>
                <w:szCs w:val="20"/>
              </w:rPr>
            </w:pPr>
          </w:p>
        </w:tc>
        <w:tc>
          <w:tcPr>
            <w:tcW w:w="2843" w:type="dxa"/>
            <w:shd w:val="clear" w:color="auto" w:fill="auto"/>
            <w:vAlign w:val="center"/>
          </w:tcPr>
          <w:p w:rsidR="00B20AA8" w:rsidRPr="00FF742B" w:rsidRDefault="00B20AA8" w:rsidP="00C71EE2">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696"/>
              </w:tabs>
              <w:jc w:val="center"/>
              <w:rPr>
                <w:b/>
                <w:bCs/>
                <w:sz w:val="22"/>
                <w:szCs w:val="20"/>
              </w:rPr>
            </w:pPr>
            <w:r w:rsidRPr="00FF742B">
              <w:rPr>
                <w:b/>
                <w:bCs/>
                <w:sz w:val="22"/>
                <w:szCs w:val="20"/>
              </w:rPr>
              <w:t>Amount (</w:t>
            </w:r>
            <w:r>
              <w:rPr>
                <w:rFonts w:ascii="Rupee Foradian" w:hAnsi="Rupee Foradian"/>
                <w:b/>
                <w:bCs/>
                <w:sz w:val="22"/>
                <w:szCs w:val="20"/>
              </w:rPr>
              <w:t>`.</w:t>
            </w:r>
            <w:r w:rsidRPr="00FF742B">
              <w:rPr>
                <w:b/>
                <w:bCs/>
                <w:sz w:val="22"/>
                <w:szCs w:val="20"/>
              </w:rPr>
              <w:t>)</w:t>
            </w:r>
          </w:p>
        </w:tc>
      </w:tr>
      <w:tr w:rsidR="00540D0B" w:rsidRPr="00FF742B" w:rsidTr="00540D0B">
        <w:trPr>
          <w:jc w:val="center"/>
        </w:trPr>
        <w:tc>
          <w:tcPr>
            <w:tcW w:w="5983" w:type="dxa"/>
            <w:gridSpan w:val="2"/>
            <w:shd w:val="clear" w:color="auto" w:fill="auto"/>
          </w:tcPr>
          <w:p w:rsidR="00540D0B" w:rsidRPr="00FF742B" w:rsidRDefault="00540D0B" w:rsidP="00C71EE2">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696"/>
              </w:tabs>
              <w:jc w:val="center"/>
              <w:rPr>
                <w:sz w:val="22"/>
                <w:szCs w:val="20"/>
              </w:rPr>
            </w:pPr>
            <w:r w:rsidRPr="00FF742B">
              <w:rPr>
                <w:b/>
                <w:bCs/>
                <w:sz w:val="22"/>
                <w:szCs w:val="20"/>
              </w:rPr>
              <w:t>At the time of admission</w:t>
            </w:r>
          </w:p>
        </w:tc>
        <w:tc>
          <w:tcPr>
            <w:tcW w:w="2843" w:type="dxa"/>
            <w:shd w:val="clear" w:color="auto" w:fill="auto"/>
          </w:tcPr>
          <w:p w:rsidR="00540D0B" w:rsidRPr="00FF742B" w:rsidRDefault="00540D0B" w:rsidP="00540D0B">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696"/>
              </w:tabs>
              <w:jc w:val="center"/>
              <w:rPr>
                <w:sz w:val="22"/>
                <w:szCs w:val="20"/>
              </w:rPr>
            </w:pPr>
          </w:p>
        </w:tc>
      </w:tr>
      <w:tr w:rsidR="000930C4" w:rsidRPr="00FF742B" w:rsidTr="00540D0B">
        <w:trPr>
          <w:jc w:val="center"/>
        </w:trPr>
        <w:tc>
          <w:tcPr>
            <w:tcW w:w="724" w:type="dxa"/>
            <w:shd w:val="clear" w:color="auto" w:fill="auto"/>
          </w:tcPr>
          <w:p w:rsidR="000930C4" w:rsidRPr="00FF742B" w:rsidRDefault="000930C4" w:rsidP="00C71EE2">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696"/>
              </w:tabs>
              <w:jc w:val="center"/>
              <w:rPr>
                <w:sz w:val="22"/>
                <w:szCs w:val="20"/>
              </w:rPr>
            </w:pPr>
            <w:r w:rsidRPr="00FF742B">
              <w:rPr>
                <w:sz w:val="22"/>
                <w:szCs w:val="20"/>
              </w:rPr>
              <w:t>1.</w:t>
            </w:r>
          </w:p>
        </w:tc>
        <w:tc>
          <w:tcPr>
            <w:tcW w:w="5259" w:type="dxa"/>
            <w:shd w:val="clear" w:color="auto" w:fill="auto"/>
          </w:tcPr>
          <w:p w:rsidR="000930C4" w:rsidRPr="00FF742B" w:rsidRDefault="000930C4" w:rsidP="00C71EE2">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696"/>
              </w:tabs>
              <w:rPr>
                <w:sz w:val="22"/>
                <w:szCs w:val="20"/>
              </w:rPr>
            </w:pPr>
            <w:r w:rsidRPr="00FF742B">
              <w:rPr>
                <w:sz w:val="22"/>
                <w:szCs w:val="20"/>
              </w:rPr>
              <w:t>Admission fee</w:t>
            </w:r>
          </w:p>
        </w:tc>
        <w:tc>
          <w:tcPr>
            <w:tcW w:w="2843" w:type="dxa"/>
            <w:shd w:val="clear" w:color="auto" w:fill="auto"/>
            <w:vAlign w:val="center"/>
          </w:tcPr>
          <w:p w:rsidR="000930C4" w:rsidRPr="00CF080B" w:rsidRDefault="000930C4" w:rsidP="0088686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696"/>
              </w:tabs>
              <w:jc w:val="center"/>
              <w:rPr>
                <w:rFonts w:asciiTheme="minorHAnsi" w:hAnsiTheme="minorHAnsi"/>
                <w:sz w:val="20"/>
                <w:szCs w:val="20"/>
              </w:rPr>
            </w:pPr>
            <w:r>
              <w:rPr>
                <w:rFonts w:asciiTheme="minorHAnsi" w:hAnsiTheme="minorHAnsi"/>
                <w:sz w:val="20"/>
                <w:szCs w:val="20"/>
              </w:rPr>
              <w:t>590/-</w:t>
            </w:r>
          </w:p>
        </w:tc>
      </w:tr>
      <w:tr w:rsidR="000930C4" w:rsidRPr="00FF742B" w:rsidTr="00540D0B">
        <w:trPr>
          <w:jc w:val="center"/>
        </w:trPr>
        <w:tc>
          <w:tcPr>
            <w:tcW w:w="724" w:type="dxa"/>
            <w:shd w:val="clear" w:color="auto" w:fill="auto"/>
          </w:tcPr>
          <w:p w:rsidR="000930C4" w:rsidRPr="00FF742B" w:rsidRDefault="000930C4" w:rsidP="00C71EE2">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696"/>
              </w:tabs>
              <w:jc w:val="center"/>
              <w:rPr>
                <w:sz w:val="22"/>
                <w:szCs w:val="20"/>
              </w:rPr>
            </w:pPr>
            <w:r w:rsidRPr="00FF742B">
              <w:rPr>
                <w:sz w:val="22"/>
                <w:szCs w:val="20"/>
              </w:rPr>
              <w:t>2.</w:t>
            </w:r>
          </w:p>
        </w:tc>
        <w:tc>
          <w:tcPr>
            <w:tcW w:w="5259" w:type="dxa"/>
            <w:shd w:val="clear" w:color="auto" w:fill="auto"/>
          </w:tcPr>
          <w:p w:rsidR="000930C4" w:rsidRPr="00FF742B" w:rsidRDefault="000930C4" w:rsidP="00C71EE2">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696"/>
              </w:tabs>
              <w:rPr>
                <w:sz w:val="22"/>
                <w:szCs w:val="20"/>
              </w:rPr>
            </w:pPr>
            <w:r w:rsidRPr="00FF742B">
              <w:rPr>
                <w:sz w:val="22"/>
                <w:szCs w:val="20"/>
              </w:rPr>
              <w:t>Identity Card</w:t>
            </w:r>
          </w:p>
        </w:tc>
        <w:tc>
          <w:tcPr>
            <w:tcW w:w="2843" w:type="dxa"/>
            <w:shd w:val="clear" w:color="auto" w:fill="auto"/>
            <w:vAlign w:val="center"/>
          </w:tcPr>
          <w:p w:rsidR="000930C4" w:rsidRPr="00CF080B" w:rsidRDefault="000930C4" w:rsidP="0088686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696"/>
              </w:tabs>
              <w:jc w:val="center"/>
              <w:rPr>
                <w:rFonts w:asciiTheme="minorHAnsi" w:hAnsiTheme="minorHAnsi"/>
                <w:sz w:val="20"/>
                <w:szCs w:val="20"/>
              </w:rPr>
            </w:pPr>
            <w:r>
              <w:rPr>
                <w:rFonts w:asciiTheme="minorHAnsi" w:hAnsiTheme="minorHAnsi"/>
                <w:sz w:val="20"/>
                <w:szCs w:val="20"/>
              </w:rPr>
              <w:t>55/-</w:t>
            </w:r>
          </w:p>
        </w:tc>
      </w:tr>
      <w:tr w:rsidR="000930C4" w:rsidRPr="00FF742B" w:rsidTr="00540D0B">
        <w:trPr>
          <w:jc w:val="center"/>
        </w:trPr>
        <w:tc>
          <w:tcPr>
            <w:tcW w:w="724" w:type="dxa"/>
            <w:shd w:val="clear" w:color="auto" w:fill="auto"/>
          </w:tcPr>
          <w:p w:rsidR="000930C4" w:rsidRPr="00FF742B" w:rsidRDefault="000930C4" w:rsidP="00C71EE2">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696"/>
              </w:tabs>
              <w:jc w:val="center"/>
              <w:rPr>
                <w:sz w:val="22"/>
                <w:szCs w:val="20"/>
              </w:rPr>
            </w:pPr>
            <w:r w:rsidRPr="00FF742B">
              <w:rPr>
                <w:sz w:val="22"/>
                <w:szCs w:val="20"/>
              </w:rPr>
              <w:t>3.</w:t>
            </w:r>
          </w:p>
        </w:tc>
        <w:tc>
          <w:tcPr>
            <w:tcW w:w="5259" w:type="dxa"/>
            <w:shd w:val="clear" w:color="auto" w:fill="auto"/>
          </w:tcPr>
          <w:p w:rsidR="000930C4" w:rsidRPr="00FF742B" w:rsidRDefault="000930C4" w:rsidP="00C71EE2">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696"/>
              </w:tabs>
              <w:rPr>
                <w:sz w:val="22"/>
                <w:szCs w:val="20"/>
              </w:rPr>
            </w:pPr>
            <w:r w:rsidRPr="00FF742B">
              <w:rPr>
                <w:sz w:val="22"/>
                <w:szCs w:val="20"/>
              </w:rPr>
              <w:t>Student Welfare Fund</w:t>
            </w:r>
          </w:p>
        </w:tc>
        <w:tc>
          <w:tcPr>
            <w:tcW w:w="2843" w:type="dxa"/>
            <w:shd w:val="clear" w:color="auto" w:fill="auto"/>
            <w:vAlign w:val="center"/>
          </w:tcPr>
          <w:p w:rsidR="000930C4" w:rsidRPr="00CF080B" w:rsidRDefault="000930C4" w:rsidP="0088686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696"/>
              </w:tabs>
              <w:jc w:val="center"/>
              <w:rPr>
                <w:rFonts w:asciiTheme="minorHAnsi" w:hAnsiTheme="minorHAnsi"/>
                <w:sz w:val="20"/>
                <w:szCs w:val="20"/>
              </w:rPr>
            </w:pPr>
            <w:r>
              <w:rPr>
                <w:rFonts w:asciiTheme="minorHAnsi" w:hAnsiTheme="minorHAnsi"/>
                <w:sz w:val="20"/>
                <w:szCs w:val="20"/>
              </w:rPr>
              <w:t>245/-</w:t>
            </w:r>
          </w:p>
        </w:tc>
      </w:tr>
      <w:tr w:rsidR="000930C4" w:rsidRPr="00FF742B" w:rsidTr="00540D0B">
        <w:trPr>
          <w:jc w:val="center"/>
        </w:trPr>
        <w:tc>
          <w:tcPr>
            <w:tcW w:w="724" w:type="dxa"/>
            <w:shd w:val="clear" w:color="auto" w:fill="auto"/>
          </w:tcPr>
          <w:p w:rsidR="000930C4" w:rsidRPr="00FF742B" w:rsidRDefault="000930C4" w:rsidP="00C71EE2">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696"/>
              </w:tabs>
              <w:jc w:val="center"/>
              <w:rPr>
                <w:sz w:val="22"/>
                <w:szCs w:val="20"/>
              </w:rPr>
            </w:pPr>
            <w:r w:rsidRPr="00FF742B">
              <w:rPr>
                <w:sz w:val="22"/>
                <w:szCs w:val="20"/>
              </w:rPr>
              <w:t>4.</w:t>
            </w:r>
          </w:p>
        </w:tc>
        <w:tc>
          <w:tcPr>
            <w:tcW w:w="5259" w:type="dxa"/>
            <w:shd w:val="clear" w:color="auto" w:fill="auto"/>
          </w:tcPr>
          <w:p w:rsidR="000930C4" w:rsidRPr="00FF742B" w:rsidRDefault="000930C4" w:rsidP="00C71EE2">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696"/>
              </w:tabs>
              <w:rPr>
                <w:sz w:val="22"/>
                <w:szCs w:val="20"/>
              </w:rPr>
            </w:pPr>
            <w:r w:rsidRPr="00FF742B">
              <w:rPr>
                <w:sz w:val="22"/>
                <w:szCs w:val="20"/>
              </w:rPr>
              <w:t>Laboratory Deposit (Refundable)</w:t>
            </w:r>
          </w:p>
        </w:tc>
        <w:tc>
          <w:tcPr>
            <w:tcW w:w="2843" w:type="dxa"/>
            <w:shd w:val="clear" w:color="auto" w:fill="auto"/>
            <w:vAlign w:val="center"/>
          </w:tcPr>
          <w:p w:rsidR="000930C4" w:rsidRPr="00CF080B" w:rsidRDefault="000930C4" w:rsidP="0088686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696"/>
              </w:tabs>
              <w:jc w:val="center"/>
              <w:rPr>
                <w:rFonts w:asciiTheme="minorHAnsi" w:hAnsiTheme="minorHAnsi"/>
                <w:sz w:val="20"/>
                <w:szCs w:val="20"/>
              </w:rPr>
            </w:pPr>
            <w:r>
              <w:rPr>
                <w:rFonts w:asciiTheme="minorHAnsi" w:hAnsiTheme="minorHAnsi"/>
                <w:sz w:val="20"/>
                <w:szCs w:val="20"/>
              </w:rPr>
              <w:t>1290/-</w:t>
            </w:r>
          </w:p>
        </w:tc>
      </w:tr>
      <w:tr w:rsidR="000930C4" w:rsidRPr="00FF742B" w:rsidTr="00540D0B">
        <w:trPr>
          <w:jc w:val="center"/>
        </w:trPr>
        <w:tc>
          <w:tcPr>
            <w:tcW w:w="724" w:type="dxa"/>
            <w:shd w:val="clear" w:color="auto" w:fill="auto"/>
          </w:tcPr>
          <w:p w:rsidR="000930C4" w:rsidRPr="00FF742B" w:rsidRDefault="000930C4" w:rsidP="00C71EE2">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696"/>
              </w:tabs>
              <w:jc w:val="center"/>
              <w:rPr>
                <w:sz w:val="22"/>
                <w:szCs w:val="20"/>
              </w:rPr>
            </w:pPr>
            <w:r w:rsidRPr="00FF742B">
              <w:rPr>
                <w:sz w:val="22"/>
                <w:szCs w:val="20"/>
              </w:rPr>
              <w:t>5.</w:t>
            </w:r>
          </w:p>
        </w:tc>
        <w:tc>
          <w:tcPr>
            <w:tcW w:w="5259" w:type="dxa"/>
            <w:shd w:val="clear" w:color="auto" w:fill="auto"/>
          </w:tcPr>
          <w:p w:rsidR="000930C4" w:rsidRPr="00FF742B" w:rsidRDefault="000930C4" w:rsidP="00C71EE2">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696"/>
              </w:tabs>
              <w:rPr>
                <w:sz w:val="22"/>
                <w:szCs w:val="20"/>
              </w:rPr>
            </w:pPr>
            <w:r w:rsidRPr="00FF742B">
              <w:rPr>
                <w:sz w:val="22"/>
                <w:szCs w:val="20"/>
              </w:rPr>
              <w:t>Library Deposit (Refundable)</w:t>
            </w:r>
          </w:p>
        </w:tc>
        <w:tc>
          <w:tcPr>
            <w:tcW w:w="2843" w:type="dxa"/>
            <w:shd w:val="clear" w:color="auto" w:fill="auto"/>
            <w:vAlign w:val="center"/>
          </w:tcPr>
          <w:p w:rsidR="000930C4" w:rsidRPr="00CF080B" w:rsidRDefault="000930C4" w:rsidP="0088686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696"/>
              </w:tabs>
              <w:jc w:val="center"/>
              <w:rPr>
                <w:rFonts w:asciiTheme="minorHAnsi" w:hAnsiTheme="minorHAnsi"/>
                <w:sz w:val="20"/>
                <w:szCs w:val="20"/>
              </w:rPr>
            </w:pPr>
            <w:r>
              <w:rPr>
                <w:rFonts w:asciiTheme="minorHAnsi" w:hAnsiTheme="minorHAnsi"/>
                <w:sz w:val="20"/>
                <w:szCs w:val="20"/>
              </w:rPr>
              <w:t>1290/-</w:t>
            </w:r>
          </w:p>
        </w:tc>
      </w:tr>
      <w:tr w:rsidR="000930C4" w:rsidRPr="00FF742B" w:rsidTr="00540D0B">
        <w:trPr>
          <w:jc w:val="center"/>
        </w:trPr>
        <w:tc>
          <w:tcPr>
            <w:tcW w:w="5983" w:type="dxa"/>
            <w:gridSpan w:val="2"/>
            <w:shd w:val="clear" w:color="auto" w:fill="auto"/>
          </w:tcPr>
          <w:p w:rsidR="000930C4" w:rsidRDefault="000930C4" w:rsidP="00C71EE2">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696"/>
              </w:tabs>
              <w:jc w:val="center"/>
              <w:rPr>
                <w:b/>
                <w:bCs/>
                <w:sz w:val="22"/>
                <w:szCs w:val="20"/>
              </w:rPr>
            </w:pPr>
            <w:r w:rsidRPr="00FF742B">
              <w:rPr>
                <w:b/>
                <w:bCs/>
                <w:sz w:val="22"/>
                <w:szCs w:val="20"/>
              </w:rPr>
              <w:t>Semester Fee (Payable for each semester)</w:t>
            </w:r>
          </w:p>
          <w:p w:rsidR="000930C4" w:rsidRPr="00FF742B" w:rsidRDefault="000930C4" w:rsidP="00697538">
            <w:pPr>
              <w:pStyle w:val="BodyText"/>
              <w:tabs>
                <w:tab w:val="left" w:pos="720"/>
                <w:tab w:val="left" w:pos="4069"/>
              </w:tabs>
              <w:jc w:val="left"/>
              <w:rPr>
                <w:sz w:val="22"/>
                <w:szCs w:val="20"/>
              </w:rPr>
            </w:pPr>
            <w:r>
              <w:rPr>
                <w:sz w:val="22"/>
                <w:szCs w:val="20"/>
              </w:rPr>
              <w:tab/>
            </w:r>
            <w:r>
              <w:rPr>
                <w:sz w:val="22"/>
                <w:szCs w:val="20"/>
              </w:rPr>
              <w:tab/>
            </w:r>
          </w:p>
        </w:tc>
        <w:tc>
          <w:tcPr>
            <w:tcW w:w="2843" w:type="dxa"/>
            <w:shd w:val="clear" w:color="auto" w:fill="auto"/>
          </w:tcPr>
          <w:p w:rsidR="000930C4" w:rsidRPr="00FF742B" w:rsidRDefault="000930C4" w:rsidP="00C71EE2">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696"/>
              </w:tabs>
              <w:jc w:val="center"/>
              <w:rPr>
                <w:sz w:val="22"/>
                <w:szCs w:val="20"/>
              </w:rPr>
            </w:pPr>
          </w:p>
        </w:tc>
      </w:tr>
      <w:tr w:rsidR="000930C4" w:rsidRPr="00FF742B" w:rsidTr="00540D0B">
        <w:trPr>
          <w:jc w:val="center"/>
        </w:trPr>
        <w:tc>
          <w:tcPr>
            <w:tcW w:w="724" w:type="dxa"/>
            <w:shd w:val="clear" w:color="auto" w:fill="auto"/>
          </w:tcPr>
          <w:p w:rsidR="000930C4" w:rsidRPr="00FF742B" w:rsidRDefault="000930C4" w:rsidP="00C71EE2">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696"/>
              </w:tabs>
              <w:jc w:val="center"/>
              <w:rPr>
                <w:sz w:val="22"/>
                <w:szCs w:val="20"/>
              </w:rPr>
            </w:pPr>
            <w:r w:rsidRPr="00FF742B">
              <w:rPr>
                <w:sz w:val="22"/>
                <w:szCs w:val="20"/>
              </w:rPr>
              <w:t>6.</w:t>
            </w:r>
          </w:p>
        </w:tc>
        <w:tc>
          <w:tcPr>
            <w:tcW w:w="5259" w:type="dxa"/>
            <w:shd w:val="clear" w:color="auto" w:fill="auto"/>
          </w:tcPr>
          <w:p w:rsidR="000930C4" w:rsidRPr="00FF742B" w:rsidRDefault="007F267D" w:rsidP="00C71EE2">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696"/>
              </w:tabs>
              <w:rPr>
                <w:sz w:val="22"/>
                <w:szCs w:val="20"/>
              </w:rPr>
            </w:pPr>
            <w:r>
              <w:rPr>
                <w:sz w:val="22"/>
                <w:szCs w:val="20"/>
              </w:rPr>
              <w:t>Registration Fee (Per S</w:t>
            </w:r>
            <w:r w:rsidR="000930C4" w:rsidRPr="00FF742B">
              <w:rPr>
                <w:sz w:val="22"/>
                <w:szCs w:val="20"/>
              </w:rPr>
              <w:t>emester)</w:t>
            </w:r>
          </w:p>
        </w:tc>
        <w:tc>
          <w:tcPr>
            <w:tcW w:w="2843" w:type="dxa"/>
            <w:shd w:val="clear" w:color="auto" w:fill="auto"/>
            <w:vAlign w:val="center"/>
          </w:tcPr>
          <w:p w:rsidR="000930C4" w:rsidRPr="00CF080B" w:rsidRDefault="000930C4" w:rsidP="0088686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696"/>
              </w:tabs>
              <w:jc w:val="center"/>
              <w:rPr>
                <w:rFonts w:asciiTheme="minorHAnsi" w:hAnsiTheme="minorHAnsi"/>
                <w:sz w:val="20"/>
                <w:szCs w:val="20"/>
              </w:rPr>
            </w:pPr>
            <w:r>
              <w:rPr>
                <w:rFonts w:asciiTheme="minorHAnsi" w:hAnsiTheme="minorHAnsi"/>
                <w:sz w:val="20"/>
                <w:szCs w:val="20"/>
              </w:rPr>
              <w:t>425/-</w:t>
            </w:r>
          </w:p>
        </w:tc>
      </w:tr>
      <w:tr w:rsidR="000930C4" w:rsidRPr="00FF742B" w:rsidTr="00540D0B">
        <w:trPr>
          <w:jc w:val="center"/>
        </w:trPr>
        <w:tc>
          <w:tcPr>
            <w:tcW w:w="724" w:type="dxa"/>
            <w:shd w:val="clear" w:color="auto" w:fill="auto"/>
          </w:tcPr>
          <w:p w:rsidR="000930C4" w:rsidRPr="00FF742B" w:rsidRDefault="000930C4" w:rsidP="00C71EE2">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696"/>
              </w:tabs>
              <w:jc w:val="center"/>
              <w:rPr>
                <w:sz w:val="22"/>
                <w:szCs w:val="20"/>
              </w:rPr>
            </w:pPr>
            <w:r w:rsidRPr="00FF742B">
              <w:rPr>
                <w:sz w:val="22"/>
                <w:szCs w:val="20"/>
              </w:rPr>
              <w:t>7.</w:t>
            </w:r>
          </w:p>
        </w:tc>
        <w:tc>
          <w:tcPr>
            <w:tcW w:w="5259" w:type="dxa"/>
            <w:shd w:val="clear" w:color="auto" w:fill="auto"/>
          </w:tcPr>
          <w:p w:rsidR="000930C4" w:rsidRPr="00FF742B" w:rsidRDefault="000930C4" w:rsidP="00C71EE2">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696"/>
              </w:tabs>
              <w:rPr>
                <w:sz w:val="22"/>
                <w:szCs w:val="20"/>
              </w:rPr>
            </w:pPr>
            <w:r w:rsidRPr="00FF742B">
              <w:rPr>
                <w:sz w:val="22"/>
                <w:szCs w:val="20"/>
              </w:rPr>
              <w:t>Tuition Fee  M.V.Sc/ /M.F.Sc</w:t>
            </w:r>
            <w:r>
              <w:rPr>
                <w:sz w:val="22"/>
                <w:szCs w:val="20"/>
              </w:rPr>
              <w:t>/M.Tech</w:t>
            </w:r>
            <w:r w:rsidRPr="00FF742B">
              <w:rPr>
                <w:sz w:val="22"/>
                <w:szCs w:val="20"/>
              </w:rPr>
              <w:t xml:space="preserve"> and Ph.D (per semester)</w:t>
            </w:r>
          </w:p>
        </w:tc>
        <w:tc>
          <w:tcPr>
            <w:tcW w:w="2843" w:type="dxa"/>
            <w:shd w:val="clear" w:color="auto" w:fill="auto"/>
            <w:vAlign w:val="center"/>
          </w:tcPr>
          <w:p w:rsidR="000930C4" w:rsidRPr="00CF080B" w:rsidRDefault="000930C4" w:rsidP="0088686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696"/>
              </w:tabs>
              <w:jc w:val="center"/>
              <w:rPr>
                <w:rFonts w:asciiTheme="minorHAnsi" w:hAnsiTheme="minorHAnsi"/>
                <w:sz w:val="20"/>
                <w:szCs w:val="20"/>
              </w:rPr>
            </w:pPr>
            <w:r>
              <w:rPr>
                <w:rFonts w:asciiTheme="minorHAnsi" w:hAnsiTheme="minorHAnsi"/>
                <w:sz w:val="20"/>
                <w:szCs w:val="20"/>
              </w:rPr>
              <w:t>4960/-</w:t>
            </w:r>
          </w:p>
        </w:tc>
      </w:tr>
      <w:tr w:rsidR="000930C4" w:rsidRPr="00FF742B" w:rsidTr="00540D0B">
        <w:trPr>
          <w:trHeight w:val="468"/>
          <w:jc w:val="center"/>
        </w:trPr>
        <w:tc>
          <w:tcPr>
            <w:tcW w:w="724" w:type="dxa"/>
            <w:shd w:val="clear" w:color="auto" w:fill="auto"/>
          </w:tcPr>
          <w:p w:rsidR="000930C4" w:rsidRPr="00FF742B" w:rsidRDefault="000930C4" w:rsidP="00C71EE2">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696"/>
              </w:tabs>
              <w:jc w:val="center"/>
              <w:rPr>
                <w:sz w:val="22"/>
                <w:szCs w:val="20"/>
              </w:rPr>
            </w:pPr>
            <w:r>
              <w:rPr>
                <w:sz w:val="22"/>
                <w:szCs w:val="20"/>
              </w:rPr>
              <w:t>8</w:t>
            </w:r>
            <w:r w:rsidRPr="00FF742B">
              <w:rPr>
                <w:sz w:val="22"/>
                <w:szCs w:val="20"/>
              </w:rPr>
              <w:t>.</w:t>
            </w:r>
          </w:p>
        </w:tc>
        <w:tc>
          <w:tcPr>
            <w:tcW w:w="5259" w:type="dxa"/>
            <w:shd w:val="clear" w:color="auto" w:fill="auto"/>
          </w:tcPr>
          <w:p w:rsidR="000930C4" w:rsidRPr="00FF742B" w:rsidRDefault="000930C4" w:rsidP="00C71EE2">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696"/>
              </w:tabs>
              <w:rPr>
                <w:bCs/>
                <w:sz w:val="22"/>
                <w:szCs w:val="20"/>
              </w:rPr>
            </w:pPr>
            <w:r w:rsidRPr="00FF742B">
              <w:rPr>
                <w:bCs/>
                <w:sz w:val="22"/>
                <w:szCs w:val="20"/>
              </w:rPr>
              <w:t xml:space="preserve">Late Registration fee </w:t>
            </w:r>
          </w:p>
          <w:p w:rsidR="000930C4" w:rsidRPr="00FF742B" w:rsidRDefault="000930C4" w:rsidP="00C71EE2">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696"/>
              </w:tabs>
              <w:rPr>
                <w:bCs/>
                <w:sz w:val="22"/>
                <w:szCs w:val="20"/>
              </w:rPr>
            </w:pPr>
            <w:r w:rsidRPr="00FF742B">
              <w:rPr>
                <w:bCs/>
                <w:sz w:val="22"/>
                <w:szCs w:val="20"/>
              </w:rPr>
              <w:t>2</w:t>
            </w:r>
            <w:r w:rsidRPr="00FF742B">
              <w:rPr>
                <w:bCs/>
                <w:sz w:val="22"/>
                <w:szCs w:val="20"/>
                <w:vertAlign w:val="superscript"/>
              </w:rPr>
              <w:t>nd</w:t>
            </w:r>
            <w:r w:rsidRPr="00FF742B">
              <w:rPr>
                <w:bCs/>
                <w:sz w:val="22"/>
                <w:szCs w:val="20"/>
              </w:rPr>
              <w:t>, 3</w:t>
            </w:r>
            <w:r w:rsidRPr="00FF742B">
              <w:rPr>
                <w:bCs/>
                <w:sz w:val="22"/>
                <w:szCs w:val="20"/>
                <w:vertAlign w:val="superscript"/>
              </w:rPr>
              <w:t>rd</w:t>
            </w:r>
            <w:r w:rsidRPr="00FF742B">
              <w:rPr>
                <w:bCs/>
                <w:sz w:val="22"/>
                <w:szCs w:val="20"/>
              </w:rPr>
              <w:t>, 4</w:t>
            </w:r>
            <w:r w:rsidRPr="00FF742B">
              <w:rPr>
                <w:bCs/>
                <w:sz w:val="22"/>
                <w:szCs w:val="20"/>
                <w:vertAlign w:val="superscript"/>
              </w:rPr>
              <w:t>th</w:t>
            </w:r>
            <w:r w:rsidRPr="00FF742B">
              <w:rPr>
                <w:bCs/>
                <w:sz w:val="22"/>
                <w:szCs w:val="20"/>
              </w:rPr>
              <w:t>, 5</w:t>
            </w:r>
            <w:r w:rsidRPr="00FF742B">
              <w:rPr>
                <w:bCs/>
                <w:sz w:val="22"/>
                <w:szCs w:val="20"/>
                <w:vertAlign w:val="superscript"/>
              </w:rPr>
              <w:t>th</w:t>
            </w:r>
            <w:r w:rsidRPr="00FF742B">
              <w:rPr>
                <w:bCs/>
                <w:sz w:val="22"/>
                <w:szCs w:val="20"/>
              </w:rPr>
              <w:t>, 6</w:t>
            </w:r>
            <w:r w:rsidRPr="00FF742B">
              <w:rPr>
                <w:bCs/>
                <w:sz w:val="22"/>
                <w:szCs w:val="20"/>
                <w:vertAlign w:val="superscript"/>
              </w:rPr>
              <w:t>th</w:t>
            </w:r>
            <w:r w:rsidRPr="00FF742B">
              <w:rPr>
                <w:bCs/>
                <w:sz w:val="22"/>
                <w:szCs w:val="20"/>
              </w:rPr>
              <w:t>, 7</w:t>
            </w:r>
            <w:r w:rsidRPr="00FF742B">
              <w:rPr>
                <w:bCs/>
                <w:sz w:val="22"/>
                <w:szCs w:val="20"/>
                <w:vertAlign w:val="superscript"/>
              </w:rPr>
              <w:t>th</w:t>
            </w:r>
            <w:r w:rsidRPr="00FF742B">
              <w:rPr>
                <w:bCs/>
                <w:sz w:val="22"/>
                <w:szCs w:val="20"/>
              </w:rPr>
              <w:t>, 8</w:t>
            </w:r>
            <w:r w:rsidRPr="00FF742B">
              <w:rPr>
                <w:bCs/>
                <w:sz w:val="22"/>
                <w:szCs w:val="20"/>
                <w:vertAlign w:val="superscript"/>
              </w:rPr>
              <w:t>th</w:t>
            </w:r>
            <w:r w:rsidRPr="00FF742B">
              <w:rPr>
                <w:bCs/>
                <w:sz w:val="22"/>
                <w:szCs w:val="20"/>
              </w:rPr>
              <w:t>, 9</w:t>
            </w:r>
            <w:r w:rsidRPr="00FF742B">
              <w:rPr>
                <w:bCs/>
                <w:sz w:val="22"/>
                <w:szCs w:val="20"/>
                <w:vertAlign w:val="superscript"/>
              </w:rPr>
              <w:t>th</w:t>
            </w:r>
            <w:r w:rsidRPr="00FF742B">
              <w:rPr>
                <w:bCs/>
                <w:sz w:val="22"/>
                <w:szCs w:val="20"/>
              </w:rPr>
              <w:t xml:space="preserve"> and 10</w:t>
            </w:r>
            <w:r w:rsidRPr="00FF742B">
              <w:rPr>
                <w:bCs/>
                <w:sz w:val="22"/>
                <w:szCs w:val="20"/>
                <w:vertAlign w:val="superscript"/>
              </w:rPr>
              <w:t>th</w:t>
            </w:r>
            <w:r w:rsidRPr="00FF742B">
              <w:rPr>
                <w:bCs/>
                <w:sz w:val="22"/>
                <w:szCs w:val="20"/>
              </w:rPr>
              <w:t xml:space="preserve">  day is fees+Rs.100/-, 200/-,300/-, 400/-, 500/-, 600/-, 700/-, 800/-&amp; 900/- respectively</w:t>
            </w:r>
          </w:p>
        </w:tc>
        <w:tc>
          <w:tcPr>
            <w:tcW w:w="2843" w:type="dxa"/>
            <w:shd w:val="clear" w:color="auto" w:fill="auto"/>
            <w:vAlign w:val="center"/>
          </w:tcPr>
          <w:p w:rsidR="000930C4" w:rsidRPr="00FF742B" w:rsidRDefault="000930C4" w:rsidP="0088686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696"/>
              </w:tabs>
              <w:jc w:val="center"/>
              <w:rPr>
                <w:bCs/>
                <w:sz w:val="22"/>
                <w:szCs w:val="20"/>
              </w:rPr>
            </w:pPr>
          </w:p>
        </w:tc>
      </w:tr>
      <w:tr w:rsidR="000930C4" w:rsidRPr="00FF742B" w:rsidTr="00540D0B">
        <w:trPr>
          <w:jc w:val="center"/>
        </w:trPr>
        <w:tc>
          <w:tcPr>
            <w:tcW w:w="724" w:type="dxa"/>
            <w:shd w:val="clear" w:color="auto" w:fill="auto"/>
          </w:tcPr>
          <w:p w:rsidR="000930C4" w:rsidRPr="00FF742B" w:rsidRDefault="000930C4" w:rsidP="00C71EE2">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696"/>
              </w:tabs>
              <w:jc w:val="center"/>
              <w:rPr>
                <w:sz w:val="22"/>
                <w:szCs w:val="20"/>
              </w:rPr>
            </w:pPr>
            <w:r>
              <w:rPr>
                <w:sz w:val="22"/>
                <w:szCs w:val="20"/>
              </w:rPr>
              <w:t>9</w:t>
            </w:r>
            <w:r w:rsidRPr="00FF742B">
              <w:rPr>
                <w:sz w:val="22"/>
                <w:szCs w:val="20"/>
              </w:rPr>
              <w:t>.</w:t>
            </w:r>
          </w:p>
        </w:tc>
        <w:tc>
          <w:tcPr>
            <w:tcW w:w="5259" w:type="dxa"/>
            <w:shd w:val="clear" w:color="auto" w:fill="auto"/>
          </w:tcPr>
          <w:p w:rsidR="000930C4" w:rsidRPr="00FF742B" w:rsidRDefault="000930C4" w:rsidP="00C71EE2">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696"/>
              </w:tabs>
              <w:rPr>
                <w:sz w:val="22"/>
                <w:szCs w:val="20"/>
              </w:rPr>
            </w:pPr>
            <w:r w:rsidRPr="00FF742B">
              <w:rPr>
                <w:sz w:val="22"/>
                <w:szCs w:val="20"/>
              </w:rPr>
              <w:t>Laboratory Fee (Per Semester)</w:t>
            </w:r>
          </w:p>
        </w:tc>
        <w:tc>
          <w:tcPr>
            <w:tcW w:w="2843" w:type="dxa"/>
            <w:shd w:val="clear" w:color="auto" w:fill="auto"/>
            <w:vAlign w:val="center"/>
          </w:tcPr>
          <w:p w:rsidR="000930C4" w:rsidRPr="00CF080B" w:rsidRDefault="000930C4" w:rsidP="0088686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696"/>
              </w:tabs>
              <w:jc w:val="center"/>
              <w:rPr>
                <w:rFonts w:asciiTheme="minorHAnsi" w:hAnsiTheme="minorHAnsi"/>
                <w:sz w:val="20"/>
                <w:szCs w:val="20"/>
              </w:rPr>
            </w:pPr>
            <w:r>
              <w:rPr>
                <w:rFonts w:asciiTheme="minorHAnsi" w:hAnsiTheme="minorHAnsi"/>
                <w:sz w:val="20"/>
                <w:szCs w:val="20"/>
              </w:rPr>
              <w:t>2000/-</w:t>
            </w:r>
          </w:p>
        </w:tc>
      </w:tr>
      <w:tr w:rsidR="000930C4" w:rsidRPr="00FF742B" w:rsidTr="00540D0B">
        <w:trPr>
          <w:jc w:val="center"/>
        </w:trPr>
        <w:tc>
          <w:tcPr>
            <w:tcW w:w="724" w:type="dxa"/>
            <w:shd w:val="clear" w:color="auto" w:fill="auto"/>
          </w:tcPr>
          <w:p w:rsidR="000930C4" w:rsidRPr="00FF742B" w:rsidRDefault="000930C4" w:rsidP="00C71EE2">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696"/>
              </w:tabs>
              <w:jc w:val="center"/>
              <w:rPr>
                <w:sz w:val="22"/>
                <w:szCs w:val="20"/>
              </w:rPr>
            </w:pPr>
            <w:r w:rsidRPr="00FF742B">
              <w:rPr>
                <w:sz w:val="22"/>
                <w:szCs w:val="20"/>
              </w:rPr>
              <w:t>1</w:t>
            </w:r>
            <w:r>
              <w:rPr>
                <w:sz w:val="22"/>
                <w:szCs w:val="20"/>
              </w:rPr>
              <w:t>0</w:t>
            </w:r>
            <w:r w:rsidRPr="00FF742B">
              <w:rPr>
                <w:sz w:val="22"/>
                <w:szCs w:val="20"/>
              </w:rPr>
              <w:t>.</w:t>
            </w:r>
          </w:p>
        </w:tc>
        <w:tc>
          <w:tcPr>
            <w:tcW w:w="5259" w:type="dxa"/>
            <w:shd w:val="clear" w:color="auto" w:fill="auto"/>
          </w:tcPr>
          <w:p w:rsidR="000930C4" w:rsidRPr="00FF742B" w:rsidRDefault="000930C4" w:rsidP="00C71EE2">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696"/>
              </w:tabs>
              <w:rPr>
                <w:sz w:val="22"/>
                <w:szCs w:val="20"/>
              </w:rPr>
            </w:pPr>
            <w:r w:rsidRPr="00FF742B">
              <w:rPr>
                <w:sz w:val="22"/>
                <w:szCs w:val="20"/>
              </w:rPr>
              <w:t>Library Fee (Per Semester)</w:t>
            </w:r>
          </w:p>
        </w:tc>
        <w:tc>
          <w:tcPr>
            <w:tcW w:w="2843" w:type="dxa"/>
            <w:shd w:val="clear" w:color="auto" w:fill="auto"/>
            <w:vAlign w:val="center"/>
          </w:tcPr>
          <w:p w:rsidR="000930C4" w:rsidRPr="00CF080B" w:rsidRDefault="000930C4" w:rsidP="0088686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696"/>
              </w:tabs>
              <w:jc w:val="center"/>
              <w:rPr>
                <w:rFonts w:asciiTheme="minorHAnsi" w:hAnsiTheme="minorHAnsi"/>
                <w:sz w:val="20"/>
                <w:szCs w:val="20"/>
              </w:rPr>
            </w:pPr>
            <w:r>
              <w:rPr>
                <w:rFonts w:asciiTheme="minorHAnsi" w:hAnsiTheme="minorHAnsi"/>
                <w:sz w:val="20"/>
                <w:szCs w:val="20"/>
              </w:rPr>
              <w:t>650/-</w:t>
            </w:r>
          </w:p>
        </w:tc>
      </w:tr>
      <w:tr w:rsidR="000930C4" w:rsidRPr="00FF742B" w:rsidTr="00540D0B">
        <w:trPr>
          <w:jc w:val="center"/>
        </w:trPr>
        <w:tc>
          <w:tcPr>
            <w:tcW w:w="724" w:type="dxa"/>
            <w:shd w:val="clear" w:color="auto" w:fill="auto"/>
          </w:tcPr>
          <w:p w:rsidR="000930C4" w:rsidRPr="00FF742B" w:rsidRDefault="000930C4" w:rsidP="00C71EE2">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696"/>
              </w:tabs>
              <w:jc w:val="center"/>
              <w:rPr>
                <w:sz w:val="22"/>
                <w:szCs w:val="20"/>
              </w:rPr>
            </w:pPr>
            <w:r w:rsidRPr="00FF742B">
              <w:rPr>
                <w:sz w:val="22"/>
                <w:szCs w:val="20"/>
              </w:rPr>
              <w:t>1</w:t>
            </w:r>
            <w:r>
              <w:rPr>
                <w:sz w:val="22"/>
                <w:szCs w:val="20"/>
              </w:rPr>
              <w:t>1</w:t>
            </w:r>
            <w:r w:rsidRPr="00FF742B">
              <w:rPr>
                <w:sz w:val="22"/>
                <w:szCs w:val="20"/>
              </w:rPr>
              <w:t>.</w:t>
            </w:r>
          </w:p>
        </w:tc>
        <w:tc>
          <w:tcPr>
            <w:tcW w:w="5259" w:type="dxa"/>
            <w:shd w:val="clear" w:color="auto" w:fill="auto"/>
          </w:tcPr>
          <w:p w:rsidR="000930C4" w:rsidRPr="00FF742B" w:rsidRDefault="000930C4" w:rsidP="00C71EE2">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696"/>
              </w:tabs>
              <w:rPr>
                <w:sz w:val="22"/>
                <w:szCs w:val="20"/>
              </w:rPr>
            </w:pPr>
            <w:r w:rsidRPr="00FF742B">
              <w:rPr>
                <w:sz w:val="22"/>
                <w:szCs w:val="20"/>
              </w:rPr>
              <w:t>Examination Fee  (Per Semester)</w:t>
            </w:r>
          </w:p>
        </w:tc>
        <w:tc>
          <w:tcPr>
            <w:tcW w:w="2843" w:type="dxa"/>
            <w:shd w:val="clear" w:color="auto" w:fill="auto"/>
            <w:vAlign w:val="center"/>
          </w:tcPr>
          <w:p w:rsidR="000930C4" w:rsidRPr="00CF080B" w:rsidRDefault="000930C4" w:rsidP="0088686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696"/>
              </w:tabs>
              <w:jc w:val="center"/>
              <w:rPr>
                <w:rFonts w:asciiTheme="minorHAnsi" w:hAnsiTheme="minorHAnsi"/>
                <w:sz w:val="20"/>
                <w:szCs w:val="20"/>
              </w:rPr>
            </w:pPr>
            <w:r>
              <w:rPr>
                <w:rFonts w:asciiTheme="minorHAnsi" w:hAnsiTheme="minorHAnsi"/>
                <w:sz w:val="20"/>
                <w:szCs w:val="20"/>
              </w:rPr>
              <w:t>630/-</w:t>
            </w:r>
          </w:p>
        </w:tc>
      </w:tr>
      <w:tr w:rsidR="000930C4" w:rsidRPr="00FF742B" w:rsidTr="00540D0B">
        <w:trPr>
          <w:jc w:val="center"/>
        </w:trPr>
        <w:tc>
          <w:tcPr>
            <w:tcW w:w="724" w:type="dxa"/>
            <w:shd w:val="clear" w:color="auto" w:fill="auto"/>
          </w:tcPr>
          <w:p w:rsidR="000930C4" w:rsidRPr="00FF742B" w:rsidRDefault="000930C4" w:rsidP="00C71EE2">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696"/>
              </w:tabs>
              <w:ind w:left="-68"/>
              <w:jc w:val="center"/>
              <w:rPr>
                <w:sz w:val="22"/>
                <w:szCs w:val="20"/>
              </w:rPr>
            </w:pPr>
            <w:r>
              <w:rPr>
                <w:sz w:val="22"/>
                <w:szCs w:val="20"/>
              </w:rPr>
              <w:t>12</w:t>
            </w:r>
          </w:p>
        </w:tc>
        <w:tc>
          <w:tcPr>
            <w:tcW w:w="5259" w:type="dxa"/>
            <w:shd w:val="clear" w:color="auto" w:fill="auto"/>
          </w:tcPr>
          <w:p w:rsidR="000930C4" w:rsidRPr="00FF742B" w:rsidRDefault="000930C4" w:rsidP="00C71EE2">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696"/>
              </w:tabs>
              <w:rPr>
                <w:sz w:val="22"/>
                <w:szCs w:val="20"/>
              </w:rPr>
            </w:pPr>
            <w:r w:rsidRPr="00FF742B">
              <w:rPr>
                <w:sz w:val="22"/>
                <w:szCs w:val="20"/>
              </w:rPr>
              <w:t>Examination</w:t>
            </w:r>
            <w:r w:rsidR="00E5370E">
              <w:rPr>
                <w:sz w:val="22"/>
                <w:szCs w:val="20"/>
              </w:rPr>
              <w:t xml:space="preserve"> &amp;</w:t>
            </w:r>
            <w:r w:rsidRPr="00FF742B">
              <w:rPr>
                <w:sz w:val="22"/>
                <w:szCs w:val="20"/>
              </w:rPr>
              <w:t xml:space="preserve"> stationary fee</w:t>
            </w:r>
          </w:p>
        </w:tc>
        <w:tc>
          <w:tcPr>
            <w:tcW w:w="2843" w:type="dxa"/>
            <w:shd w:val="clear" w:color="auto" w:fill="auto"/>
            <w:vAlign w:val="center"/>
          </w:tcPr>
          <w:p w:rsidR="000930C4" w:rsidRPr="00CF080B" w:rsidRDefault="000930C4" w:rsidP="0088686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696"/>
              </w:tabs>
              <w:jc w:val="center"/>
              <w:rPr>
                <w:rFonts w:asciiTheme="minorHAnsi" w:hAnsiTheme="minorHAnsi"/>
                <w:sz w:val="20"/>
                <w:szCs w:val="20"/>
              </w:rPr>
            </w:pPr>
            <w:r>
              <w:rPr>
                <w:rFonts w:asciiTheme="minorHAnsi" w:hAnsiTheme="minorHAnsi"/>
                <w:sz w:val="20"/>
                <w:szCs w:val="20"/>
              </w:rPr>
              <w:t>630/-</w:t>
            </w:r>
          </w:p>
        </w:tc>
      </w:tr>
      <w:tr w:rsidR="000930C4" w:rsidRPr="00FF742B" w:rsidTr="00540D0B">
        <w:trPr>
          <w:jc w:val="center"/>
        </w:trPr>
        <w:tc>
          <w:tcPr>
            <w:tcW w:w="724" w:type="dxa"/>
            <w:shd w:val="clear" w:color="auto" w:fill="auto"/>
          </w:tcPr>
          <w:p w:rsidR="000930C4" w:rsidRPr="00FF742B" w:rsidRDefault="000930C4" w:rsidP="00C71EE2">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696"/>
              </w:tabs>
              <w:jc w:val="center"/>
              <w:rPr>
                <w:sz w:val="22"/>
                <w:szCs w:val="20"/>
              </w:rPr>
            </w:pPr>
            <w:r>
              <w:rPr>
                <w:sz w:val="22"/>
                <w:szCs w:val="20"/>
              </w:rPr>
              <w:t>13</w:t>
            </w:r>
            <w:r w:rsidRPr="00FF742B">
              <w:rPr>
                <w:sz w:val="22"/>
                <w:szCs w:val="20"/>
              </w:rPr>
              <w:t>.</w:t>
            </w:r>
          </w:p>
        </w:tc>
        <w:tc>
          <w:tcPr>
            <w:tcW w:w="5259" w:type="dxa"/>
            <w:shd w:val="clear" w:color="auto" w:fill="auto"/>
          </w:tcPr>
          <w:p w:rsidR="000930C4" w:rsidRPr="00FF742B" w:rsidRDefault="000930C4" w:rsidP="00C71EE2">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696"/>
              </w:tabs>
              <w:rPr>
                <w:sz w:val="22"/>
                <w:szCs w:val="20"/>
              </w:rPr>
            </w:pPr>
            <w:r w:rsidRPr="00FF742B">
              <w:rPr>
                <w:sz w:val="22"/>
                <w:szCs w:val="20"/>
              </w:rPr>
              <w:t>Sports &amp;Games (Per Semester)</w:t>
            </w:r>
          </w:p>
        </w:tc>
        <w:tc>
          <w:tcPr>
            <w:tcW w:w="2843" w:type="dxa"/>
            <w:shd w:val="clear" w:color="auto" w:fill="auto"/>
            <w:vAlign w:val="center"/>
          </w:tcPr>
          <w:p w:rsidR="000930C4" w:rsidRPr="00CF080B" w:rsidRDefault="000930C4" w:rsidP="0088686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696"/>
              </w:tabs>
              <w:jc w:val="center"/>
              <w:rPr>
                <w:rFonts w:asciiTheme="minorHAnsi" w:hAnsiTheme="minorHAnsi"/>
                <w:sz w:val="20"/>
                <w:szCs w:val="20"/>
              </w:rPr>
            </w:pPr>
            <w:r>
              <w:rPr>
                <w:rFonts w:asciiTheme="minorHAnsi" w:hAnsiTheme="minorHAnsi"/>
                <w:sz w:val="20"/>
                <w:szCs w:val="20"/>
              </w:rPr>
              <w:t>350/-</w:t>
            </w:r>
          </w:p>
        </w:tc>
      </w:tr>
      <w:tr w:rsidR="000930C4" w:rsidRPr="00FF742B" w:rsidTr="00540D0B">
        <w:trPr>
          <w:jc w:val="center"/>
        </w:trPr>
        <w:tc>
          <w:tcPr>
            <w:tcW w:w="724" w:type="dxa"/>
            <w:shd w:val="clear" w:color="auto" w:fill="auto"/>
          </w:tcPr>
          <w:p w:rsidR="000930C4" w:rsidRPr="00FF742B" w:rsidRDefault="000930C4" w:rsidP="00C71EE2">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696"/>
              </w:tabs>
              <w:jc w:val="center"/>
              <w:rPr>
                <w:sz w:val="22"/>
                <w:szCs w:val="20"/>
              </w:rPr>
            </w:pPr>
            <w:r>
              <w:rPr>
                <w:sz w:val="22"/>
                <w:szCs w:val="20"/>
              </w:rPr>
              <w:t>14</w:t>
            </w:r>
            <w:r w:rsidRPr="00FF742B">
              <w:rPr>
                <w:sz w:val="22"/>
                <w:szCs w:val="20"/>
              </w:rPr>
              <w:t>.</w:t>
            </w:r>
          </w:p>
        </w:tc>
        <w:tc>
          <w:tcPr>
            <w:tcW w:w="5259" w:type="dxa"/>
            <w:shd w:val="clear" w:color="auto" w:fill="auto"/>
          </w:tcPr>
          <w:p w:rsidR="000930C4" w:rsidRPr="00FF742B" w:rsidRDefault="000930C4" w:rsidP="00C71EE2">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696"/>
              </w:tabs>
              <w:rPr>
                <w:sz w:val="22"/>
                <w:szCs w:val="20"/>
              </w:rPr>
            </w:pPr>
            <w:r w:rsidRPr="00FF742B">
              <w:rPr>
                <w:sz w:val="22"/>
                <w:szCs w:val="20"/>
              </w:rPr>
              <w:t>Medical Fee (Per Semester)</w:t>
            </w:r>
          </w:p>
        </w:tc>
        <w:tc>
          <w:tcPr>
            <w:tcW w:w="2843" w:type="dxa"/>
            <w:shd w:val="clear" w:color="auto" w:fill="auto"/>
            <w:vAlign w:val="center"/>
          </w:tcPr>
          <w:p w:rsidR="000930C4" w:rsidRPr="00CF080B" w:rsidRDefault="000930C4" w:rsidP="0088686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696"/>
              </w:tabs>
              <w:jc w:val="center"/>
              <w:rPr>
                <w:rFonts w:asciiTheme="minorHAnsi" w:hAnsiTheme="minorHAnsi"/>
                <w:sz w:val="20"/>
                <w:szCs w:val="20"/>
              </w:rPr>
            </w:pPr>
            <w:r>
              <w:rPr>
                <w:rFonts w:asciiTheme="minorHAnsi" w:hAnsiTheme="minorHAnsi"/>
                <w:sz w:val="20"/>
                <w:szCs w:val="20"/>
              </w:rPr>
              <w:t>260/-</w:t>
            </w:r>
          </w:p>
        </w:tc>
      </w:tr>
      <w:tr w:rsidR="000930C4" w:rsidRPr="00FF742B" w:rsidTr="00540D0B">
        <w:trPr>
          <w:trHeight w:hRule="exact" w:val="325"/>
          <w:jc w:val="center"/>
        </w:trPr>
        <w:tc>
          <w:tcPr>
            <w:tcW w:w="5983" w:type="dxa"/>
            <w:gridSpan w:val="2"/>
            <w:shd w:val="clear" w:color="auto" w:fill="auto"/>
          </w:tcPr>
          <w:p w:rsidR="000930C4" w:rsidRPr="00A703D5" w:rsidRDefault="000930C4" w:rsidP="00C71EE2">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696"/>
              </w:tabs>
              <w:jc w:val="center"/>
              <w:rPr>
                <w:b/>
                <w:bCs/>
                <w:sz w:val="4"/>
                <w:szCs w:val="20"/>
              </w:rPr>
            </w:pPr>
          </w:p>
          <w:p w:rsidR="000930C4" w:rsidRDefault="000930C4" w:rsidP="00C71EE2">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696"/>
              </w:tabs>
              <w:jc w:val="center"/>
              <w:rPr>
                <w:b/>
                <w:bCs/>
                <w:sz w:val="22"/>
                <w:szCs w:val="20"/>
              </w:rPr>
            </w:pPr>
            <w:r w:rsidRPr="00FF742B">
              <w:rPr>
                <w:b/>
                <w:bCs/>
                <w:sz w:val="22"/>
                <w:szCs w:val="20"/>
              </w:rPr>
              <w:t>Annual  Fee</w:t>
            </w:r>
          </w:p>
          <w:p w:rsidR="000930C4" w:rsidRPr="00FF742B" w:rsidRDefault="000930C4" w:rsidP="00C71EE2">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696"/>
              </w:tabs>
              <w:jc w:val="center"/>
              <w:rPr>
                <w:sz w:val="22"/>
                <w:szCs w:val="20"/>
              </w:rPr>
            </w:pPr>
          </w:p>
        </w:tc>
        <w:tc>
          <w:tcPr>
            <w:tcW w:w="2843" w:type="dxa"/>
            <w:shd w:val="clear" w:color="auto" w:fill="auto"/>
          </w:tcPr>
          <w:p w:rsidR="000930C4" w:rsidRPr="00FF742B" w:rsidRDefault="000930C4" w:rsidP="00C71EE2">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696"/>
              </w:tabs>
              <w:jc w:val="center"/>
              <w:rPr>
                <w:sz w:val="22"/>
                <w:szCs w:val="20"/>
              </w:rPr>
            </w:pPr>
          </w:p>
        </w:tc>
      </w:tr>
      <w:tr w:rsidR="000930C4" w:rsidRPr="00FF742B" w:rsidTr="00540D0B">
        <w:trPr>
          <w:jc w:val="center"/>
        </w:trPr>
        <w:tc>
          <w:tcPr>
            <w:tcW w:w="724" w:type="dxa"/>
            <w:shd w:val="clear" w:color="auto" w:fill="auto"/>
          </w:tcPr>
          <w:p w:rsidR="000930C4" w:rsidRPr="00FF742B" w:rsidRDefault="000930C4" w:rsidP="00C71EE2">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696"/>
              </w:tabs>
              <w:jc w:val="center"/>
              <w:rPr>
                <w:sz w:val="22"/>
                <w:szCs w:val="20"/>
              </w:rPr>
            </w:pPr>
            <w:r>
              <w:rPr>
                <w:sz w:val="22"/>
                <w:szCs w:val="20"/>
              </w:rPr>
              <w:t>15</w:t>
            </w:r>
            <w:r w:rsidRPr="00FF742B">
              <w:rPr>
                <w:sz w:val="22"/>
                <w:szCs w:val="20"/>
              </w:rPr>
              <w:t>.</w:t>
            </w:r>
          </w:p>
        </w:tc>
        <w:tc>
          <w:tcPr>
            <w:tcW w:w="5259" w:type="dxa"/>
            <w:shd w:val="clear" w:color="auto" w:fill="auto"/>
          </w:tcPr>
          <w:p w:rsidR="000930C4" w:rsidRPr="00FF742B" w:rsidRDefault="00E5370E" w:rsidP="00C71EE2">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696"/>
              </w:tabs>
              <w:rPr>
                <w:sz w:val="22"/>
                <w:szCs w:val="20"/>
              </w:rPr>
            </w:pPr>
            <w:r>
              <w:rPr>
                <w:sz w:val="22"/>
                <w:szCs w:val="20"/>
              </w:rPr>
              <w:t>Inter-C</w:t>
            </w:r>
            <w:r w:rsidR="000930C4" w:rsidRPr="00FF742B">
              <w:rPr>
                <w:sz w:val="22"/>
                <w:szCs w:val="20"/>
              </w:rPr>
              <w:t xml:space="preserve">ollege/Inter-University Sports/Cultural meet Fee            </w:t>
            </w:r>
          </w:p>
        </w:tc>
        <w:tc>
          <w:tcPr>
            <w:tcW w:w="2843" w:type="dxa"/>
            <w:shd w:val="clear" w:color="auto" w:fill="auto"/>
            <w:vAlign w:val="center"/>
          </w:tcPr>
          <w:p w:rsidR="000930C4" w:rsidRPr="00CF080B" w:rsidRDefault="000930C4" w:rsidP="0088686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696"/>
              </w:tabs>
              <w:jc w:val="center"/>
              <w:rPr>
                <w:rFonts w:asciiTheme="minorHAnsi" w:hAnsiTheme="minorHAnsi"/>
                <w:sz w:val="20"/>
                <w:szCs w:val="20"/>
              </w:rPr>
            </w:pPr>
            <w:r>
              <w:rPr>
                <w:rFonts w:asciiTheme="minorHAnsi" w:hAnsiTheme="minorHAnsi"/>
                <w:sz w:val="20"/>
                <w:szCs w:val="20"/>
              </w:rPr>
              <w:t xml:space="preserve">            860/-  </w:t>
            </w:r>
            <w:r w:rsidRPr="00CF080B">
              <w:rPr>
                <w:rFonts w:asciiTheme="minorHAnsi" w:hAnsiTheme="minorHAnsi"/>
                <w:sz w:val="20"/>
                <w:szCs w:val="20"/>
              </w:rPr>
              <w:t>(per annum)</w:t>
            </w:r>
          </w:p>
        </w:tc>
      </w:tr>
      <w:tr w:rsidR="000930C4" w:rsidRPr="00FF742B" w:rsidTr="00540D0B">
        <w:trPr>
          <w:jc w:val="center"/>
        </w:trPr>
        <w:tc>
          <w:tcPr>
            <w:tcW w:w="724" w:type="dxa"/>
            <w:shd w:val="clear" w:color="auto" w:fill="auto"/>
          </w:tcPr>
          <w:p w:rsidR="000930C4" w:rsidRPr="00FF742B" w:rsidRDefault="000930C4" w:rsidP="00C71EE2">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696"/>
              </w:tabs>
              <w:jc w:val="center"/>
              <w:rPr>
                <w:sz w:val="22"/>
                <w:szCs w:val="20"/>
              </w:rPr>
            </w:pPr>
            <w:r>
              <w:rPr>
                <w:sz w:val="22"/>
                <w:szCs w:val="20"/>
              </w:rPr>
              <w:t>16</w:t>
            </w:r>
            <w:r w:rsidRPr="00FF742B">
              <w:rPr>
                <w:sz w:val="22"/>
                <w:szCs w:val="20"/>
              </w:rPr>
              <w:t>.</w:t>
            </w:r>
          </w:p>
        </w:tc>
        <w:tc>
          <w:tcPr>
            <w:tcW w:w="5259" w:type="dxa"/>
            <w:shd w:val="clear" w:color="auto" w:fill="auto"/>
          </w:tcPr>
          <w:p w:rsidR="000930C4" w:rsidRPr="00FF742B" w:rsidRDefault="000930C4" w:rsidP="00C71EE2">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696"/>
              </w:tabs>
              <w:rPr>
                <w:sz w:val="22"/>
                <w:szCs w:val="20"/>
              </w:rPr>
            </w:pPr>
            <w:r w:rsidRPr="00FF742B">
              <w:rPr>
                <w:sz w:val="22"/>
                <w:szCs w:val="20"/>
              </w:rPr>
              <w:t xml:space="preserve">College Magazine &amp; Student Activities </w:t>
            </w:r>
          </w:p>
        </w:tc>
        <w:tc>
          <w:tcPr>
            <w:tcW w:w="2843" w:type="dxa"/>
            <w:shd w:val="clear" w:color="auto" w:fill="auto"/>
            <w:vAlign w:val="center"/>
          </w:tcPr>
          <w:p w:rsidR="000930C4" w:rsidRPr="00CF080B" w:rsidRDefault="000930C4" w:rsidP="0088686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696"/>
              </w:tabs>
              <w:jc w:val="center"/>
              <w:rPr>
                <w:rFonts w:asciiTheme="minorHAnsi" w:hAnsiTheme="minorHAnsi"/>
                <w:sz w:val="20"/>
                <w:szCs w:val="20"/>
              </w:rPr>
            </w:pPr>
            <w:r>
              <w:rPr>
                <w:rFonts w:asciiTheme="minorHAnsi" w:hAnsiTheme="minorHAnsi"/>
                <w:sz w:val="20"/>
                <w:szCs w:val="20"/>
              </w:rPr>
              <w:t xml:space="preserve">             680/-  </w:t>
            </w:r>
            <w:r w:rsidRPr="00CF080B">
              <w:rPr>
                <w:rFonts w:asciiTheme="minorHAnsi" w:hAnsiTheme="minorHAnsi"/>
                <w:sz w:val="20"/>
                <w:szCs w:val="20"/>
              </w:rPr>
              <w:t>(per annum)</w:t>
            </w:r>
          </w:p>
        </w:tc>
      </w:tr>
      <w:tr w:rsidR="000930C4" w:rsidRPr="00FF742B" w:rsidTr="00540D0B">
        <w:trPr>
          <w:jc w:val="center"/>
        </w:trPr>
        <w:tc>
          <w:tcPr>
            <w:tcW w:w="724" w:type="dxa"/>
            <w:shd w:val="clear" w:color="auto" w:fill="auto"/>
          </w:tcPr>
          <w:p w:rsidR="000930C4" w:rsidRPr="00FF742B" w:rsidRDefault="000930C4" w:rsidP="00C71EE2">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696"/>
              </w:tabs>
              <w:jc w:val="center"/>
              <w:rPr>
                <w:sz w:val="22"/>
                <w:szCs w:val="20"/>
              </w:rPr>
            </w:pPr>
            <w:r>
              <w:rPr>
                <w:sz w:val="22"/>
                <w:szCs w:val="20"/>
              </w:rPr>
              <w:t>17</w:t>
            </w:r>
            <w:r w:rsidRPr="00FF742B">
              <w:rPr>
                <w:sz w:val="22"/>
                <w:szCs w:val="20"/>
              </w:rPr>
              <w:t>.</w:t>
            </w:r>
          </w:p>
        </w:tc>
        <w:tc>
          <w:tcPr>
            <w:tcW w:w="5259" w:type="dxa"/>
            <w:shd w:val="clear" w:color="auto" w:fill="auto"/>
          </w:tcPr>
          <w:p w:rsidR="000930C4" w:rsidRPr="00FF742B" w:rsidRDefault="000930C4" w:rsidP="00C71EE2">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696"/>
              </w:tabs>
              <w:rPr>
                <w:sz w:val="22"/>
                <w:szCs w:val="20"/>
              </w:rPr>
            </w:pPr>
            <w:r w:rsidRPr="00FF742B">
              <w:rPr>
                <w:sz w:val="22"/>
                <w:szCs w:val="20"/>
              </w:rPr>
              <w:t xml:space="preserve">Student Health Care schemes   </w:t>
            </w:r>
          </w:p>
        </w:tc>
        <w:tc>
          <w:tcPr>
            <w:tcW w:w="2843" w:type="dxa"/>
            <w:shd w:val="clear" w:color="auto" w:fill="auto"/>
            <w:vAlign w:val="center"/>
          </w:tcPr>
          <w:p w:rsidR="000930C4" w:rsidRPr="00CF080B" w:rsidRDefault="000930C4" w:rsidP="0088686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696"/>
              </w:tabs>
              <w:jc w:val="center"/>
              <w:rPr>
                <w:rFonts w:asciiTheme="minorHAnsi" w:hAnsiTheme="minorHAnsi"/>
                <w:sz w:val="20"/>
                <w:szCs w:val="20"/>
              </w:rPr>
            </w:pPr>
            <w:r w:rsidRPr="00CF080B">
              <w:rPr>
                <w:rFonts w:asciiTheme="minorHAnsi" w:hAnsiTheme="minorHAnsi"/>
                <w:sz w:val="20"/>
                <w:szCs w:val="20"/>
              </w:rPr>
              <w:t xml:space="preserve">           </w:t>
            </w:r>
            <w:r>
              <w:rPr>
                <w:rFonts w:asciiTheme="minorHAnsi" w:hAnsiTheme="minorHAnsi"/>
                <w:sz w:val="20"/>
                <w:szCs w:val="20"/>
              </w:rPr>
              <w:t xml:space="preserve"> </w:t>
            </w:r>
            <w:r w:rsidRPr="00CF080B">
              <w:rPr>
                <w:rFonts w:asciiTheme="minorHAnsi" w:hAnsiTheme="minorHAnsi"/>
                <w:sz w:val="20"/>
                <w:szCs w:val="20"/>
              </w:rPr>
              <w:t xml:space="preserve"> </w:t>
            </w:r>
            <w:r>
              <w:rPr>
                <w:rFonts w:asciiTheme="minorHAnsi" w:hAnsiTheme="minorHAnsi"/>
                <w:sz w:val="20"/>
                <w:szCs w:val="20"/>
              </w:rPr>
              <w:t>715/-</w:t>
            </w:r>
            <w:r w:rsidRPr="00CF080B">
              <w:rPr>
                <w:rFonts w:asciiTheme="minorHAnsi" w:hAnsiTheme="minorHAnsi"/>
                <w:sz w:val="20"/>
                <w:szCs w:val="20"/>
              </w:rPr>
              <w:t>(per annum)</w:t>
            </w:r>
          </w:p>
        </w:tc>
      </w:tr>
      <w:tr w:rsidR="000930C4" w:rsidRPr="00FF742B" w:rsidTr="00540D0B">
        <w:trPr>
          <w:jc w:val="center"/>
        </w:trPr>
        <w:tc>
          <w:tcPr>
            <w:tcW w:w="724" w:type="dxa"/>
            <w:shd w:val="clear" w:color="auto" w:fill="auto"/>
          </w:tcPr>
          <w:p w:rsidR="000930C4" w:rsidRPr="00FF742B" w:rsidRDefault="000930C4" w:rsidP="00C71EE2">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696"/>
              </w:tabs>
              <w:jc w:val="center"/>
              <w:rPr>
                <w:sz w:val="22"/>
                <w:szCs w:val="20"/>
              </w:rPr>
            </w:pPr>
            <w:r>
              <w:rPr>
                <w:sz w:val="22"/>
                <w:szCs w:val="20"/>
              </w:rPr>
              <w:t>18</w:t>
            </w:r>
          </w:p>
        </w:tc>
        <w:tc>
          <w:tcPr>
            <w:tcW w:w="5259" w:type="dxa"/>
            <w:shd w:val="clear" w:color="auto" w:fill="auto"/>
          </w:tcPr>
          <w:p w:rsidR="000930C4" w:rsidRPr="00FF742B" w:rsidRDefault="000930C4" w:rsidP="00697538">
            <w:pPr>
              <w:pStyle w:val="BodyText"/>
              <w:tabs>
                <w:tab w:val="left" w:pos="720"/>
                <w:tab w:val="left" w:pos="1440"/>
                <w:tab w:val="center" w:pos="2521"/>
              </w:tabs>
              <w:rPr>
                <w:sz w:val="22"/>
                <w:szCs w:val="20"/>
              </w:rPr>
            </w:pPr>
            <w:r w:rsidRPr="00FF742B">
              <w:rPr>
                <w:sz w:val="22"/>
                <w:szCs w:val="20"/>
              </w:rPr>
              <w:t>Red Cross Society</w:t>
            </w:r>
            <w:r>
              <w:rPr>
                <w:sz w:val="22"/>
                <w:szCs w:val="20"/>
              </w:rPr>
              <w:tab/>
            </w:r>
          </w:p>
        </w:tc>
        <w:tc>
          <w:tcPr>
            <w:tcW w:w="2843" w:type="dxa"/>
            <w:shd w:val="clear" w:color="auto" w:fill="auto"/>
            <w:vAlign w:val="center"/>
          </w:tcPr>
          <w:p w:rsidR="000930C4" w:rsidRPr="00CF080B" w:rsidRDefault="000930C4" w:rsidP="0088686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696"/>
              </w:tabs>
              <w:jc w:val="center"/>
              <w:rPr>
                <w:rFonts w:asciiTheme="minorHAnsi" w:hAnsiTheme="minorHAnsi"/>
                <w:sz w:val="20"/>
                <w:szCs w:val="20"/>
              </w:rPr>
            </w:pPr>
            <w:r w:rsidRPr="00CF080B">
              <w:rPr>
                <w:rFonts w:asciiTheme="minorHAnsi" w:hAnsiTheme="minorHAnsi"/>
                <w:sz w:val="20"/>
                <w:szCs w:val="20"/>
              </w:rPr>
              <w:t xml:space="preserve">             </w:t>
            </w:r>
            <w:r>
              <w:rPr>
                <w:rFonts w:asciiTheme="minorHAnsi" w:hAnsiTheme="minorHAnsi"/>
                <w:sz w:val="20"/>
                <w:szCs w:val="20"/>
              </w:rPr>
              <w:t>10/-</w:t>
            </w:r>
            <w:r w:rsidRPr="00CF080B">
              <w:rPr>
                <w:rFonts w:asciiTheme="minorHAnsi" w:hAnsiTheme="minorHAnsi"/>
                <w:sz w:val="20"/>
                <w:szCs w:val="20"/>
              </w:rPr>
              <w:t>(per annum)</w:t>
            </w:r>
          </w:p>
        </w:tc>
      </w:tr>
      <w:tr w:rsidR="000930C4" w:rsidRPr="00FF742B" w:rsidTr="00540D0B">
        <w:trPr>
          <w:trHeight w:hRule="exact" w:val="388"/>
          <w:jc w:val="center"/>
        </w:trPr>
        <w:tc>
          <w:tcPr>
            <w:tcW w:w="5983" w:type="dxa"/>
            <w:gridSpan w:val="2"/>
            <w:shd w:val="clear" w:color="auto" w:fill="auto"/>
          </w:tcPr>
          <w:p w:rsidR="000930C4" w:rsidRPr="00BE5F8D" w:rsidRDefault="000930C4" w:rsidP="00C71EE2">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696"/>
              </w:tabs>
              <w:jc w:val="center"/>
              <w:rPr>
                <w:b/>
                <w:sz w:val="8"/>
                <w:szCs w:val="20"/>
              </w:rPr>
            </w:pPr>
          </w:p>
          <w:p w:rsidR="000930C4" w:rsidRDefault="000930C4" w:rsidP="00C71EE2">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696"/>
              </w:tabs>
              <w:jc w:val="center"/>
              <w:rPr>
                <w:b/>
                <w:sz w:val="22"/>
                <w:szCs w:val="20"/>
              </w:rPr>
            </w:pPr>
            <w:r w:rsidRPr="00FF742B">
              <w:rPr>
                <w:b/>
                <w:sz w:val="22"/>
                <w:szCs w:val="20"/>
              </w:rPr>
              <w:t>Other Fee</w:t>
            </w:r>
          </w:p>
          <w:p w:rsidR="000930C4" w:rsidRPr="00FF742B" w:rsidRDefault="000930C4" w:rsidP="00C71EE2">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696"/>
              </w:tabs>
              <w:jc w:val="center"/>
              <w:rPr>
                <w:sz w:val="22"/>
                <w:szCs w:val="20"/>
              </w:rPr>
            </w:pPr>
          </w:p>
        </w:tc>
        <w:tc>
          <w:tcPr>
            <w:tcW w:w="2843" w:type="dxa"/>
            <w:shd w:val="clear" w:color="auto" w:fill="auto"/>
          </w:tcPr>
          <w:p w:rsidR="000930C4" w:rsidRPr="00FF742B" w:rsidRDefault="000930C4" w:rsidP="00C71EE2">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696"/>
              </w:tabs>
              <w:jc w:val="center"/>
              <w:rPr>
                <w:sz w:val="22"/>
                <w:szCs w:val="20"/>
              </w:rPr>
            </w:pPr>
          </w:p>
        </w:tc>
      </w:tr>
      <w:tr w:rsidR="000930C4" w:rsidRPr="00FF742B" w:rsidTr="00540D0B">
        <w:trPr>
          <w:jc w:val="center"/>
        </w:trPr>
        <w:tc>
          <w:tcPr>
            <w:tcW w:w="724" w:type="dxa"/>
            <w:shd w:val="clear" w:color="auto" w:fill="auto"/>
          </w:tcPr>
          <w:p w:rsidR="000930C4" w:rsidRPr="00FF742B" w:rsidRDefault="000930C4" w:rsidP="00C71EE2">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696"/>
              </w:tabs>
              <w:rPr>
                <w:sz w:val="22"/>
                <w:szCs w:val="20"/>
              </w:rPr>
            </w:pPr>
            <w:r>
              <w:rPr>
                <w:sz w:val="22"/>
                <w:szCs w:val="20"/>
              </w:rPr>
              <w:t xml:space="preserve">  19</w:t>
            </w:r>
            <w:r w:rsidRPr="00FF742B">
              <w:rPr>
                <w:sz w:val="22"/>
                <w:szCs w:val="20"/>
              </w:rPr>
              <w:t>.</w:t>
            </w:r>
          </w:p>
        </w:tc>
        <w:tc>
          <w:tcPr>
            <w:tcW w:w="5259" w:type="dxa"/>
            <w:shd w:val="clear" w:color="auto" w:fill="auto"/>
          </w:tcPr>
          <w:p w:rsidR="000930C4" w:rsidRPr="00FF742B" w:rsidRDefault="000930C4" w:rsidP="00C71EE2">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696"/>
              </w:tabs>
              <w:rPr>
                <w:sz w:val="22"/>
                <w:szCs w:val="20"/>
              </w:rPr>
            </w:pPr>
            <w:r w:rsidRPr="00FF742B">
              <w:rPr>
                <w:sz w:val="22"/>
                <w:szCs w:val="20"/>
              </w:rPr>
              <w:t>Thesis Evaluation Fee (Payable during the final  semester)</w:t>
            </w:r>
          </w:p>
        </w:tc>
        <w:tc>
          <w:tcPr>
            <w:tcW w:w="2843" w:type="dxa"/>
            <w:shd w:val="clear" w:color="auto" w:fill="auto"/>
            <w:vAlign w:val="center"/>
          </w:tcPr>
          <w:p w:rsidR="000930C4" w:rsidRPr="00CF080B" w:rsidRDefault="000930C4" w:rsidP="0088686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696"/>
              </w:tabs>
              <w:jc w:val="center"/>
              <w:rPr>
                <w:rFonts w:asciiTheme="minorHAnsi" w:hAnsiTheme="minorHAnsi"/>
                <w:sz w:val="20"/>
                <w:szCs w:val="20"/>
              </w:rPr>
            </w:pPr>
            <w:r>
              <w:rPr>
                <w:rFonts w:asciiTheme="minorHAnsi" w:hAnsiTheme="minorHAnsi"/>
                <w:sz w:val="20"/>
                <w:szCs w:val="20"/>
              </w:rPr>
              <w:t>4835/-</w:t>
            </w:r>
          </w:p>
        </w:tc>
      </w:tr>
      <w:tr w:rsidR="000930C4" w:rsidRPr="00FF742B" w:rsidTr="00540D0B">
        <w:trPr>
          <w:jc w:val="center"/>
        </w:trPr>
        <w:tc>
          <w:tcPr>
            <w:tcW w:w="724" w:type="dxa"/>
            <w:shd w:val="clear" w:color="auto" w:fill="auto"/>
          </w:tcPr>
          <w:p w:rsidR="000930C4" w:rsidRPr="00FF742B" w:rsidRDefault="000930C4" w:rsidP="00C71EE2">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696"/>
              </w:tabs>
              <w:jc w:val="center"/>
              <w:rPr>
                <w:sz w:val="22"/>
                <w:szCs w:val="20"/>
              </w:rPr>
            </w:pPr>
            <w:r>
              <w:rPr>
                <w:sz w:val="22"/>
                <w:szCs w:val="20"/>
              </w:rPr>
              <w:t>20</w:t>
            </w:r>
            <w:r w:rsidRPr="00FF742B">
              <w:rPr>
                <w:sz w:val="22"/>
                <w:szCs w:val="20"/>
              </w:rPr>
              <w:t>.</w:t>
            </w:r>
          </w:p>
        </w:tc>
        <w:tc>
          <w:tcPr>
            <w:tcW w:w="5259" w:type="dxa"/>
            <w:shd w:val="clear" w:color="auto" w:fill="auto"/>
          </w:tcPr>
          <w:p w:rsidR="000930C4" w:rsidRPr="00FF742B" w:rsidRDefault="000930C4" w:rsidP="00C71EE2">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696"/>
              </w:tabs>
              <w:rPr>
                <w:sz w:val="22"/>
                <w:szCs w:val="20"/>
              </w:rPr>
            </w:pPr>
            <w:r w:rsidRPr="00FF742B">
              <w:rPr>
                <w:sz w:val="22"/>
                <w:szCs w:val="20"/>
              </w:rPr>
              <w:t>Alumni Fee (in the final semester of study) – (only for First time admission in SVVU)</w:t>
            </w:r>
          </w:p>
        </w:tc>
        <w:tc>
          <w:tcPr>
            <w:tcW w:w="2843" w:type="dxa"/>
            <w:shd w:val="clear" w:color="auto" w:fill="auto"/>
            <w:vAlign w:val="center"/>
          </w:tcPr>
          <w:p w:rsidR="000930C4" w:rsidRPr="00CF080B" w:rsidRDefault="000930C4" w:rsidP="0088686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696"/>
              </w:tabs>
              <w:jc w:val="center"/>
              <w:rPr>
                <w:rFonts w:asciiTheme="minorHAnsi" w:hAnsiTheme="minorHAnsi"/>
                <w:sz w:val="20"/>
                <w:szCs w:val="20"/>
              </w:rPr>
            </w:pPr>
            <w:r>
              <w:rPr>
                <w:rFonts w:asciiTheme="minorHAnsi" w:hAnsiTheme="minorHAnsi"/>
                <w:sz w:val="20"/>
                <w:szCs w:val="20"/>
              </w:rPr>
              <w:t>710/-</w:t>
            </w:r>
          </w:p>
        </w:tc>
      </w:tr>
      <w:tr w:rsidR="000930C4" w:rsidRPr="00FF742B" w:rsidTr="00540D0B">
        <w:trPr>
          <w:jc w:val="center"/>
        </w:trPr>
        <w:tc>
          <w:tcPr>
            <w:tcW w:w="724" w:type="dxa"/>
            <w:shd w:val="clear" w:color="auto" w:fill="auto"/>
          </w:tcPr>
          <w:p w:rsidR="000930C4" w:rsidRPr="00FF742B" w:rsidRDefault="000930C4" w:rsidP="00C71EE2">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696"/>
              </w:tabs>
              <w:jc w:val="center"/>
              <w:rPr>
                <w:sz w:val="22"/>
                <w:szCs w:val="20"/>
              </w:rPr>
            </w:pPr>
            <w:r>
              <w:rPr>
                <w:sz w:val="22"/>
                <w:szCs w:val="20"/>
              </w:rPr>
              <w:t>21</w:t>
            </w:r>
            <w:r w:rsidRPr="00FF742B">
              <w:rPr>
                <w:sz w:val="22"/>
                <w:szCs w:val="20"/>
              </w:rPr>
              <w:t>.</w:t>
            </w:r>
          </w:p>
        </w:tc>
        <w:tc>
          <w:tcPr>
            <w:tcW w:w="5259" w:type="dxa"/>
            <w:shd w:val="clear" w:color="auto" w:fill="auto"/>
          </w:tcPr>
          <w:p w:rsidR="000930C4" w:rsidRPr="00FF742B" w:rsidRDefault="000930C4" w:rsidP="00C71EE2">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696"/>
              </w:tabs>
              <w:rPr>
                <w:sz w:val="22"/>
                <w:szCs w:val="20"/>
              </w:rPr>
            </w:pPr>
            <w:r w:rsidRPr="00FF742B">
              <w:rPr>
                <w:sz w:val="22"/>
                <w:szCs w:val="20"/>
              </w:rPr>
              <w:t>Transcript &amp; Provisional Certificate</w:t>
            </w:r>
          </w:p>
        </w:tc>
        <w:tc>
          <w:tcPr>
            <w:tcW w:w="2843" w:type="dxa"/>
            <w:shd w:val="clear" w:color="auto" w:fill="auto"/>
            <w:vAlign w:val="center"/>
          </w:tcPr>
          <w:p w:rsidR="000930C4" w:rsidRPr="00CF080B" w:rsidRDefault="000930C4" w:rsidP="0088686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696"/>
              </w:tabs>
              <w:jc w:val="center"/>
              <w:rPr>
                <w:rFonts w:asciiTheme="minorHAnsi" w:hAnsiTheme="minorHAnsi"/>
                <w:sz w:val="20"/>
                <w:szCs w:val="20"/>
              </w:rPr>
            </w:pPr>
            <w:r>
              <w:rPr>
                <w:rFonts w:asciiTheme="minorHAnsi" w:hAnsiTheme="minorHAnsi"/>
                <w:sz w:val="20"/>
                <w:szCs w:val="20"/>
              </w:rPr>
              <w:t>350/-</w:t>
            </w:r>
          </w:p>
        </w:tc>
      </w:tr>
      <w:tr w:rsidR="000930C4" w:rsidRPr="00FF742B" w:rsidTr="00540D0B">
        <w:trPr>
          <w:jc w:val="center"/>
        </w:trPr>
        <w:tc>
          <w:tcPr>
            <w:tcW w:w="724" w:type="dxa"/>
            <w:shd w:val="clear" w:color="auto" w:fill="auto"/>
          </w:tcPr>
          <w:p w:rsidR="000930C4" w:rsidRPr="00FF742B" w:rsidRDefault="000930C4" w:rsidP="00C71EE2">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696"/>
              </w:tabs>
              <w:jc w:val="center"/>
              <w:rPr>
                <w:sz w:val="22"/>
                <w:szCs w:val="20"/>
              </w:rPr>
            </w:pPr>
            <w:r>
              <w:rPr>
                <w:sz w:val="22"/>
                <w:szCs w:val="20"/>
              </w:rPr>
              <w:t>22</w:t>
            </w:r>
            <w:r w:rsidRPr="00FF742B">
              <w:rPr>
                <w:sz w:val="22"/>
                <w:szCs w:val="20"/>
              </w:rPr>
              <w:t>.</w:t>
            </w:r>
          </w:p>
        </w:tc>
        <w:tc>
          <w:tcPr>
            <w:tcW w:w="5259" w:type="dxa"/>
            <w:shd w:val="clear" w:color="auto" w:fill="auto"/>
          </w:tcPr>
          <w:p w:rsidR="000930C4" w:rsidRPr="00FF742B" w:rsidRDefault="000930C4" w:rsidP="00C71EE2">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696"/>
              </w:tabs>
              <w:rPr>
                <w:sz w:val="22"/>
                <w:szCs w:val="20"/>
              </w:rPr>
            </w:pPr>
            <w:r w:rsidRPr="00FF742B">
              <w:rPr>
                <w:sz w:val="22"/>
                <w:szCs w:val="20"/>
              </w:rPr>
              <w:t>Migration Certificate</w:t>
            </w:r>
          </w:p>
        </w:tc>
        <w:tc>
          <w:tcPr>
            <w:tcW w:w="2843" w:type="dxa"/>
            <w:shd w:val="clear" w:color="auto" w:fill="auto"/>
            <w:vAlign w:val="center"/>
          </w:tcPr>
          <w:p w:rsidR="000930C4" w:rsidRPr="00CF080B" w:rsidRDefault="000930C4" w:rsidP="0088686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696"/>
              </w:tabs>
              <w:jc w:val="center"/>
              <w:rPr>
                <w:rFonts w:asciiTheme="minorHAnsi" w:hAnsiTheme="minorHAnsi"/>
                <w:sz w:val="20"/>
                <w:szCs w:val="20"/>
              </w:rPr>
            </w:pPr>
            <w:r>
              <w:rPr>
                <w:rFonts w:asciiTheme="minorHAnsi" w:hAnsiTheme="minorHAnsi"/>
                <w:sz w:val="20"/>
                <w:szCs w:val="20"/>
              </w:rPr>
              <w:t>470/-</w:t>
            </w:r>
          </w:p>
        </w:tc>
      </w:tr>
      <w:tr w:rsidR="000930C4" w:rsidRPr="00FF742B" w:rsidTr="00540D0B">
        <w:trPr>
          <w:jc w:val="center"/>
        </w:trPr>
        <w:tc>
          <w:tcPr>
            <w:tcW w:w="724" w:type="dxa"/>
            <w:shd w:val="clear" w:color="auto" w:fill="auto"/>
          </w:tcPr>
          <w:p w:rsidR="000930C4" w:rsidRPr="00FF742B" w:rsidRDefault="000930C4" w:rsidP="00C71EE2">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696"/>
              </w:tabs>
              <w:jc w:val="center"/>
              <w:rPr>
                <w:sz w:val="22"/>
                <w:szCs w:val="20"/>
              </w:rPr>
            </w:pPr>
            <w:r>
              <w:rPr>
                <w:sz w:val="22"/>
                <w:szCs w:val="20"/>
              </w:rPr>
              <w:t>23</w:t>
            </w:r>
            <w:r w:rsidRPr="00FF742B">
              <w:rPr>
                <w:sz w:val="22"/>
                <w:szCs w:val="20"/>
              </w:rPr>
              <w:t>.</w:t>
            </w:r>
          </w:p>
        </w:tc>
        <w:tc>
          <w:tcPr>
            <w:tcW w:w="5259" w:type="dxa"/>
            <w:shd w:val="clear" w:color="auto" w:fill="auto"/>
          </w:tcPr>
          <w:p w:rsidR="000930C4" w:rsidRPr="00FF742B" w:rsidRDefault="000930C4" w:rsidP="00C71EE2">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696"/>
              </w:tabs>
              <w:rPr>
                <w:sz w:val="22"/>
                <w:szCs w:val="20"/>
              </w:rPr>
            </w:pPr>
            <w:r w:rsidRPr="00FF742B">
              <w:rPr>
                <w:sz w:val="22"/>
                <w:szCs w:val="20"/>
              </w:rPr>
              <w:t xml:space="preserve">Seat Cancellation fee </w:t>
            </w:r>
          </w:p>
        </w:tc>
        <w:tc>
          <w:tcPr>
            <w:tcW w:w="2843" w:type="dxa"/>
            <w:shd w:val="clear" w:color="auto" w:fill="auto"/>
            <w:vAlign w:val="center"/>
          </w:tcPr>
          <w:p w:rsidR="000930C4" w:rsidRPr="00CF080B" w:rsidRDefault="000930C4" w:rsidP="00886868">
            <w:pPr>
              <w:pStyle w:val="BodyText"/>
              <w:tabs>
                <w:tab w:val="left" w:pos="1440"/>
                <w:tab w:val="left" w:pos="2160"/>
                <w:tab w:val="left" w:pos="2880"/>
                <w:tab w:val="left" w:pos="3600"/>
                <w:tab w:val="left" w:pos="4320"/>
                <w:tab w:val="left" w:pos="5040"/>
                <w:tab w:val="left" w:pos="5760"/>
                <w:tab w:val="left" w:pos="6480"/>
                <w:tab w:val="left" w:pos="7200"/>
                <w:tab w:val="left" w:pos="7696"/>
              </w:tabs>
              <w:jc w:val="center"/>
              <w:rPr>
                <w:rFonts w:asciiTheme="minorHAnsi" w:hAnsiTheme="minorHAnsi"/>
                <w:sz w:val="20"/>
                <w:szCs w:val="20"/>
              </w:rPr>
            </w:pPr>
            <w:r>
              <w:rPr>
                <w:rFonts w:asciiTheme="minorHAnsi" w:hAnsiTheme="minorHAnsi"/>
                <w:sz w:val="20"/>
                <w:szCs w:val="20"/>
              </w:rPr>
              <w:t>3110/-</w:t>
            </w:r>
            <w:r w:rsidRPr="00CF080B">
              <w:rPr>
                <w:rFonts w:asciiTheme="minorHAnsi" w:hAnsiTheme="minorHAnsi"/>
                <w:sz w:val="20"/>
                <w:szCs w:val="20"/>
              </w:rPr>
              <w:t>(For SC/ST-</w:t>
            </w:r>
            <w:r>
              <w:rPr>
                <w:rFonts w:asciiTheme="minorHAnsi" w:hAnsiTheme="minorHAnsi"/>
                <w:sz w:val="20"/>
                <w:szCs w:val="20"/>
              </w:rPr>
              <w:t>1570/-</w:t>
            </w:r>
            <w:r w:rsidRPr="00CF080B">
              <w:rPr>
                <w:rFonts w:asciiTheme="minorHAnsi" w:hAnsiTheme="minorHAnsi"/>
                <w:sz w:val="20"/>
                <w:szCs w:val="20"/>
              </w:rPr>
              <w:t>)</w:t>
            </w:r>
          </w:p>
        </w:tc>
      </w:tr>
      <w:tr w:rsidR="000930C4" w:rsidRPr="00FF742B" w:rsidTr="00540D0B">
        <w:trPr>
          <w:trHeight w:hRule="exact" w:val="424"/>
          <w:jc w:val="center"/>
        </w:trPr>
        <w:tc>
          <w:tcPr>
            <w:tcW w:w="5983" w:type="dxa"/>
            <w:gridSpan w:val="2"/>
            <w:shd w:val="clear" w:color="auto" w:fill="auto"/>
          </w:tcPr>
          <w:p w:rsidR="000930C4" w:rsidRPr="00BE5F8D" w:rsidRDefault="000930C4" w:rsidP="00C71EE2">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696"/>
              </w:tabs>
              <w:jc w:val="center"/>
              <w:rPr>
                <w:b/>
                <w:bCs/>
                <w:sz w:val="10"/>
                <w:szCs w:val="20"/>
              </w:rPr>
            </w:pPr>
          </w:p>
          <w:p w:rsidR="000930C4" w:rsidRDefault="000930C4" w:rsidP="00C71EE2">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696"/>
              </w:tabs>
              <w:jc w:val="center"/>
              <w:rPr>
                <w:b/>
                <w:bCs/>
                <w:sz w:val="22"/>
                <w:szCs w:val="20"/>
              </w:rPr>
            </w:pPr>
            <w:r w:rsidRPr="00FF742B">
              <w:rPr>
                <w:b/>
                <w:bCs/>
                <w:sz w:val="22"/>
                <w:szCs w:val="20"/>
              </w:rPr>
              <w:t>Hostel Fee</w:t>
            </w:r>
          </w:p>
          <w:p w:rsidR="000930C4" w:rsidRPr="00FF742B" w:rsidRDefault="000930C4" w:rsidP="00C71EE2">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696"/>
              </w:tabs>
              <w:jc w:val="center"/>
              <w:rPr>
                <w:sz w:val="22"/>
                <w:szCs w:val="20"/>
              </w:rPr>
            </w:pPr>
          </w:p>
        </w:tc>
        <w:tc>
          <w:tcPr>
            <w:tcW w:w="2843" w:type="dxa"/>
            <w:shd w:val="clear" w:color="auto" w:fill="auto"/>
          </w:tcPr>
          <w:p w:rsidR="000930C4" w:rsidRPr="00FF742B" w:rsidRDefault="000930C4" w:rsidP="00C71EE2">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696"/>
              </w:tabs>
              <w:jc w:val="center"/>
              <w:rPr>
                <w:sz w:val="22"/>
                <w:szCs w:val="20"/>
              </w:rPr>
            </w:pPr>
          </w:p>
        </w:tc>
      </w:tr>
      <w:tr w:rsidR="000930C4" w:rsidRPr="00FF742B" w:rsidTr="00540D0B">
        <w:trPr>
          <w:jc w:val="center"/>
        </w:trPr>
        <w:tc>
          <w:tcPr>
            <w:tcW w:w="724" w:type="dxa"/>
            <w:shd w:val="clear" w:color="auto" w:fill="auto"/>
          </w:tcPr>
          <w:p w:rsidR="000930C4" w:rsidRPr="00FF742B" w:rsidRDefault="000930C4" w:rsidP="00C71EE2">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696"/>
              </w:tabs>
              <w:jc w:val="center"/>
              <w:rPr>
                <w:sz w:val="22"/>
                <w:szCs w:val="20"/>
              </w:rPr>
            </w:pPr>
            <w:r>
              <w:rPr>
                <w:sz w:val="22"/>
                <w:szCs w:val="20"/>
              </w:rPr>
              <w:t>24</w:t>
            </w:r>
            <w:r w:rsidRPr="00FF742B">
              <w:rPr>
                <w:sz w:val="22"/>
                <w:szCs w:val="20"/>
              </w:rPr>
              <w:t>.</w:t>
            </w:r>
          </w:p>
        </w:tc>
        <w:tc>
          <w:tcPr>
            <w:tcW w:w="5259" w:type="dxa"/>
            <w:shd w:val="clear" w:color="auto" w:fill="auto"/>
          </w:tcPr>
          <w:p w:rsidR="000930C4" w:rsidRPr="00FF742B" w:rsidRDefault="000930C4" w:rsidP="00C71EE2">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696"/>
              </w:tabs>
              <w:rPr>
                <w:sz w:val="22"/>
                <w:szCs w:val="20"/>
              </w:rPr>
            </w:pPr>
            <w:r w:rsidRPr="00FF742B">
              <w:rPr>
                <w:sz w:val="22"/>
                <w:szCs w:val="20"/>
              </w:rPr>
              <w:t>Hostel Deposit (Refundable)</w:t>
            </w:r>
          </w:p>
        </w:tc>
        <w:tc>
          <w:tcPr>
            <w:tcW w:w="2843" w:type="dxa"/>
            <w:shd w:val="clear" w:color="auto" w:fill="auto"/>
            <w:vAlign w:val="center"/>
          </w:tcPr>
          <w:p w:rsidR="000930C4" w:rsidRPr="00CF080B" w:rsidRDefault="000930C4" w:rsidP="0088686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696"/>
              </w:tabs>
              <w:jc w:val="center"/>
              <w:rPr>
                <w:rFonts w:asciiTheme="minorHAnsi" w:hAnsiTheme="minorHAnsi"/>
                <w:sz w:val="20"/>
                <w:szCs w:val="20"/>
              </w:rPr>
            </w:pPr>
            <w:r>
              <w:rPr>
                <w:rFonts w:asciiTheme="minorHAnsi" w:hAnsiTheme="minorHAnsi"/>
                <w:sz w:val="20"/>
                <w:szCs w:val="20"/>
              </w:rPr>
              <w:t>6380/-</w:t>
            </w:r>
          </w:p>
        </w:tc>
      </w:tr>
      <w:tr w:rsidR="000930C4" w:rsidRPr="00FF742B" w:rsidTr="00540D0B">
        <w:trPr>
          <w:jc w:val="center"/>
        </w:trPr>
        <w:tc>
          <w:tcPr>
            <w:tcW w:w="724" w:type="dxa"/>
            <w:shd w:val="clear" w:color="auto" w:fill="auto"/>
          </w:tcPr>
          <w:p w:rsidR="000930C4" w:rsidRPr="00FF742B" w:rsidRDefault="000930C4" w:rsidP="00C71EE2">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696"/>
              </w:tabs>
              <w:jc w:val="center"/>
              <w:rPr>
                <w:sz w:val="22"/>
                <w:szCs w:val="20"/>
              </w:rPr>
            </w:pPr>
            <w:r>
              <w:rPr>
                <w:sz w:val="22"/>
                <w:szCs w:val="20"/>
              </w:rPr>
              <w:t>25</w:t>
            </w:r>
            <w:r w:rsidRPr="00FF742B">
              <w:rPr>
                <w:sz w:val="22"/>
                <w:szCs w:val="20"/>
              </w:rPr>
              <w:t>.</w:t>
            </w:r>
          </w:p>
        </w:tc>
        <w:tc>
          <w:tcPr>
            <w:tcW w:w="5259" w:type="dxa"/>
            <w:shd w:val="clear" w:color="auto" w:fill="auto"/>
          </w:tcPr>
          <w:p w:rsidR="000930C4" w:rsidRPr="00FF742B" w:rsidRDefault="000930C4" w:rsidP="00C71EE2">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696"/>
              </w:tabs>
              <w:rPr>
                <w:sz w:val="22"/>
                <w:szCs w:val="20"/>
              </w:rPr>
            </w:pPr>
            <w:r w:rsidRPr="00FF742B">
              <w:rPr>
                <w:sz w:val="22"/>
                <w:szCs w:val="20"/>
              </w:rPr>
              <w:t>Mess Deposit (Refundable)</w:t>
            </w:r>
          </w:p>
        </w:tc>
        <w:tc>
          <w:tcPr>
            <w:tcW w:w="2843" w:type="dxa"/>
            <w:shd w:val="clear" w:color="auto" w:fill="auto"/>
            <w:vAlign w:val="center"/>
          </w:tcPr>
          <w:p w:rsidR="000930C4" w:rsidRPr="00CF080B" w:rsidRDefault="000930C4" w:rsidP="0088686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696"/>
              </w:tabs>
              <w:jc w:val="center"/>
              <w:rPr>
                <w:rFonts w:asciiTheme="minorHAnsi" w:hAnsiTheme="minorHAnsi"/>
                <w:sz w:val="20"/>
                <w:szCs w:val="20"/>
              </w:rPr>
            </w:pPr>
            <w:r>
              <w:rPr>
                <w:rFonts w:asciiTheme="minorHAnsi" w:hAnsiTheme="minorHAnsi"/>
                <w:sz w:val="20"/>
                <w:szCs w:val="20"/>
              </w:rPr>
              <w:t>6380/-</w:t>
            </w:r>
          </w:p>
        </w:tc>
      </w:tr>
      <w:tr w:rsidR="000930C4" w:rsidRPr="00FF742B" w:rsidTr="00540D0B">
        <w:trPr>
          <w:jc w:val="center"/>
        </w:trPr>
        <w:tc>
          <w:tcPr>
            <w:tcW w:w="724" w:type="dxa"/>
            <w:shd w:val="clear" w:color="auto" w:fill="auto"/>
          </w:tcPr>
          <w:p w:rsidR="000930C4" w:rsidRPr="00FF742B" w:rsidRDefault="000930C4" w:rsidP="00C71EE2">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696"/>
              </w:tabs>
              <w:jc w:val="center"/>
              <w:rPr>
                <w:sz w:val="22"/>
                <w:szCs w:val="20"/>
              </w:rPr>
            </w:pPr>
            <w:r>
              <w:rPr>
                <w:sz w:val="22"/>
                <w:szCs w:val="20"/>
              </w:rPr>
              <w:t>26</w:t>
            </w:r>
            <w:r w:rsidRPr="00FF742B">
              <w:rPr>
                <w:sz w:val="22"/>
                <w:szCs w:val="20"/>
              </w:rPr>
              <w:t>.</w:t>
            </w:r>
          </w:p>
        </w:tc>
        <w:tc>
          <w:tcPr>
            <w:tcW w:w="5259" w:type="dxa"/>
            <w:shd w:val="clear" w:color="auto" w:fill="auto"/>
          </w:tcPr>
          <w:p w:rsidR="000930C4" w:rsidRPr="00FF742B" w:rsidRDefault="000930C4" w:rsidP="00C71EE2">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696"/>
              </w:tabs>
              <w:rPr>
                <w:sz w:val="22"/>
                <w:szCs w:val="20"/>
              </w:rPr>
            </w:pPr>
            <w:r w:rsidRPr="00FF742B">
              <w:rPr>
                <w:sz w:val="22"/>
                <w:szCs w:val="20"/>
              </w:rPr>
              <w:t>Room Rent (Per Semester)</w:t>
            </w:r>
          </w:p>
        </w:tc>
        <w:tc>
          <w:tcPr>
            <w:tcW w:w="2843" w:type="dxa"/>
            <w:shd w:val="clear" w:color="auto" w:fill="auto"/>
            <w:vAlign w:val="center"/>
          </w:tcPr>
          <w:p w:rsidR="000930C4" w:rsidRPr="00CF080B" w:rsidRDefault="000930C4" w:rsidP="0088686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696"/>
              </w:tabs>
              <w:jc w:val="center"/>
              <w:rPr>
                <w:rFonts w:asciiTheme="minorHAnsi" w:hAnsiTheme="minorHAnsi"/>
                <w:sz w:val="20"/>
                <w:szCs w:val="20"/>
              </w:rPr>
            </w:pPr>
            <w:r>
              <w:rPr>
                <w:rFonts w:asciiTheme="minorHAnsi" w:hAnsiTheme="minorHAnsi"/>
                <w:sz w:val="20"/>
                <w:szCs w:val="20"/>
              </w:rPr>
              <w:t>1220/-</w:t>
            </w:r>
          </w:p>
        </w:tc>
      </w:tr>
      <w:tr w:rsidR="000930C4" w:rsidRPr="00FF742B" w:rsidTr="00540D0B">
        <w:trPr>
          <w:jc w:val="center"/>
        </w:trPr>
        <w:tc>
          <w:tcPr>
            <w:tcW w:w="724" w:type="dxa"/>
            <w:shd w:val="clear" w:color="auto" w:fill="auto"/>
          </w:tcPr>
          <w:p w:rsidR="000930C4" w:rsidRPr="00FF742B" w:rsidRDefault="000930C4" w:rsidP="00C71EE2">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696"/>
              </w:tabs>
              <w:jc w:val="center"/>
              <w:rPr>
                <w:sz w:val="22"/>
                <w:szCs w:val="20"/>
              </w:rPr>
            </w:pPr>
            <w:r>
              <w:rPr>
                <w:sz w:val="22"/>
                <w:szCs w:val="20"/>
              </w:rPr>
              <w:t>27</w:t>
            </w:r>
            <w:r w:rsidRPr="00FF742B">
              <w:rPr>
                <w:sz w:val="22"/>
                <w:szCs w:val="20"/>
              </w:rPr>
              <w:t>.</w:t>
            </w:r>
          </w:p>
        </w:tc>
        <w:tc>
          <w:tcPr>
            <w:tcW w:w="5259" w:type="dxa"/>
            <w:shd w:val="clear" w:color="auto" w:fill="auto"/>
          </w:tcPr>
          <w:p w:rsidR="000930C4" w:rsidRPr="00FF742B" w:rsidRDefault="000930C4" w:rsidP="00C71EE2">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696"/>
              </w:tabs>
              <w:rPr>
                <w:sz w:val="22"/>
                <w:szCs w:val="20"/>
              </w:rPr>
            </w:pPr>
            <w:r w:rsidRPr="00FF742B">
              <w:rPr>
                <w:sz w:val="22"/>
                <w:szCs w:val="20"/>
              </w:rPr>
              <w:t>Hostel Establishment charges (per Head/per month)</w:t>
            </w:r>
          </w:p>
        </w:tc>
        <w:tc>
          <w:tcPr>
            <w:tcW w:w="2843" w:type="dxa"/>
            <w:shd w:val="clear" w:color="auto" w:fill="auto"/>
            <w:vAlign w:val="center"/>
          </w:tcPr>
          <w:p w:rsidR="000930C4" w:rsidRPr="00CF080B" w:rsidRDefault="000930C4" w:rsidP="0088686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696"/>
              </w:tabs>
              <w:jc w:val="center"/>
              <w:rPr>
                <w:rFonts w:asciiTheme="minorHAnsi" w:hAnsiTheme="minorHAnsi"/>
                <w:sz w:val="20"/>
                <w:szCs w:val="20"/>
              </w:rPr>
            </w:pPr>
            <w:r>
              <w:rPr>
                <w:rFonts w:asciiTheme="minorHAnsi" w:hAnsiTheme="minorHAnsi"/>
                <w:sz w:val="20"/>
                <w:szCs w:val="20"/>
              </w:rPr>
              <w:t>400/-</w:t>
            </w:r>
          </w:p>
        </w:tc>
      </w:tr>
    </w:tbl>
    <w:p w:rsidR="00B20AA8" w:rsidRDefault="00B20AA8" w:rsidP="00B20AA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696"/>
        </w:tabs>
        <w:ind w:left="720" w:hanging="480"/>
        <w:rPr>
          <w:sz w:val="20"/>
          <w:szCs w:val="20"/>
        </w:rPr>
      </w:pPr>
      <w:r>
        <w:rPr>
          <w:b/>
          <w:bCs/>
          <w:sz w:val="20"/>
          <w:szCs w:val="20"/>
        </w:rPr>
        <w:t>Note</w:t>
      </w:r>
      <w:r>
        <w:rPr>
          <w:sz w:val="20"/>
          <w:szCs w:val="20"/>
        </w:rPr>
        <w:t xml:space="preserve">: </w:t>
      </w:r>
    </w:p>
    <w:p w:rsidR="00B20AA8" w:rsidRDefault="00B20AA8" w:rsidP="00B20AA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696"/>
        </w:tabs>
        <w:ind w:left="240"/>
        <w:rPr>
          <w:sz w:val="20"/>
          <w:szCs w:val="20"/>
        </w:rPr>
      </w:pPr>
      <w:r>
        <w:rPr>
          <w:sz w:val="20"/>
          <w:szCs w:val="20"/>
        </w:rPr>
        <w:t xml:space="preserve">         a) Other fee for certificates etc. shall be common for both UG &amp;PG courses</w:t>
      </w:r>
    </w:p>
    <w:p w:rsidR="00B20AA8" w:rsidRDefault="00B20AA8" w:rsidP="00B20AA8">
      <w:pPr>
        <w:pStyle w:val="BodyText"/>
        <w:ind w:left="690"/>
        <w:jc w:val="left"/>
        <w:rPr>
          <w:sz w:val="20"/>
          <w:szCs w:val="20"/>
        </w:rPr>
      </w:pPr>
    </w:p>
    <w:p w:rsidR="00B20AA8" w:rsidRDefault="00B20AA8" w:rsidP="00B20AA8">
      <w:pPr>
        <w:pStyle w:val="BodyText"/>
        <w:ind w:left="690"/>
        <w:jc w:val="left"/>
        <w:rPr>
          <w:sz w:val="20"/>
          <w:szCs w:val="20"/>
        </w:rPr>
      </w:pPr>
    </w:p>
    <w:p w:rsidR="00B20AA8" w:rsidRDefault="00B20AA8" w:rsidP="00B20AA8">
      <w:pPr>
        <w:pStyle w:val="BodyText"/>
        <w:ind w:left="690"/>
        <w:jc w:val="left"/>
        <w:rPr>
          <w:sz w:val="20"/>
          <w:szCs w:val="20"/>
        </w:rPr>
      </w:pPr>
    </w:p>
    <w:p w:rsidR="00B20AA8" w:rsidRDefault="00B20AA8" w:rsidP="00B20AA8">
      <w:pPr>
        <w:pStyle w:val="BodyText"/>
        <w:ind w:left="690"/>
        <w:jc w:val="left"/>
        <w:rPr>
          <w:sz w:val="20"/>
          <w:szCs w:val="20"/>
        </w:rPr>
      </w:pPr>
    </w:p>
    <w:p w:rsidR="00B20AA8" w:rsidRDefault="00B20AA8" w:rsidP="00B20AA8">
      <w:pPr>
        <w:pStyle w:val="BodyText"/>
        <w:ind w:left="690"/>
        <w:jc w:val="left"/>
        <w:rPr>
          <w:sz w:val="20"/>
          <w:szCs w:val="20"/>
        </w:rPr>
      </w:pPr>
    </w:p>
    <w:p w:rsidR="00B20AA8" w:rsidRDefault="00B20AA8" w:rsidP="00B20AA8">
      <w:pPr>
        <w:pStyle w:val="BodyText"/>
        <w:ind w:left="690"/>
        <w:jc w:val="left"/>
        <w:rPr>
          <w:sz w:val="20"/>
          <w:szCs w:val="20"/>
        </w:rPr>
      </w:pPr>
    </w:p>
    <w:p w:rsidR="00CE63AF" w:rsidRDefault="00CE63AF" w:rsidP="00B20AA8">
      <w:pPr>
        <w:pStyle w:val="BodyText"/>
        <w:ind w:left="690"/>
        <w:jc w:val="left"/>
        <w:rPr>
          <w:sz w:val="20"/>
          <w:szCs w:val="20"/>
        </w:rPr>
      </w:pPr>
    </w:p>
    <w:p w:rsidR="00CE63AF" w:rsidRDefault="00CE63AF" w:rsidP="00B20AA8">
      <w:pPr>
        <w:pStyle w:val="BodyText"/>
        <w:ind w:left="690"/>
        <w:jc w:val="left"/>
        <w:rPr>
          <w:sz w:val="20"/>
          <w:szCs w:val="20"/>
        </w:rPr>
      </w:pPr>
    </w:p>
    <w:p w:rsidR="00170CB8" w:rsidRDefault="00170CB8" w:rsidP="00B20AA8">
      <w:pPr>
        <w:pStyle w:val="BodyText"/>
        <w:ind w:left="690"/>
        <w:jc w:val="left"/>
        <w:rPr>
          <w:sz w:val="20"/>
          <w:szCs w:val="20"/>
        </w:rPr>
      </w:pPr>
    </w:p>
    <w:p w:rsidR="00B20AA8" w:rsidRPr="00EA382E" w:rsidRDefault="00B20AA8" w:rsidP="00B20AA8">
      <w:pPr>
        <w:spacing w:after="120"/>
        <w:jc w:val="center"/>
        <w:rPr>
          <w:b/>
          <w:sz w:val="28"/>
        </w:rPr>
      </w:pPr>
      <w:r w:rsidRPr="00EA382E">
        <w:rPr>
          <w:rFonts w:ascii="Calibri" w:hAnsi="Calibri" w:cs="Calibri"/>
          <w:b/>
          <w:color w:val="000000"/>
          <w:sz w:val="28"/>
        </w:rPr>
        <w:lastRenderedPageBreak/>
        <w:t>SRI VENKATESWARA VETERINARY UNIVERSITY</w:t>
      </w:r>
    </w:p>
    <w:p w:rsidR="00B20AA8" w:rsidRPr="00643655" w:rsidRDefault="00B20AA8" w:rsidP="00B20AA8">
      <w:pPr>
        <w:pStyle w:val="BodyText"/>
        <w:ind w:left="690"/>
        <w:jc w:val="left"/>
        <w:rPr>
          <w:sz w:val="2"/>
          <w:szCs w:val="20"/>
        </w:rPr>
      </w:pPr>
    </w:p>
    <w:p w:rsidR="00B20AA8" w:rsidRPr="00D83D87" w:rsidRDefault="00B20AA8" w:rsidP="00B20AA8">
      <w:pPr>
        <w:pStyle w:val="BodyText"/>
        <w:ind w:left="720" w:hanging="720"/>
        <w:jc w:val="center"/>
        <w:rPr>
          <w:sz w:val="4"/>
          <w:szCs w:val="20"/>
        </w:rPr>
      </w:pPr>
    </w:p>
    <w:p w:rsidR="00B20AA8" w:rsidRDefault="00B20AA8" w:rsidP="00D379E0">
      <w:pPr>
        <w:pStyle w:val="BodyText"/>
        <w:tabs>
          <w:tab w:val="left" w:pos="1440"/>
          <w:tab w:val="left" w:pos="2160"/>
          <w:tab w:val="left" w:pos="2880"/>
          <w:tab w:val="left" w:pos="3600"/>
          <w:tab w:val="left" w:pos="4320"/>
          <w:tab w:val="left" w:pos="5040"/>
          <w:tab w:val="left" w:pos="5760"/>
          <w:tab w:val="left" w:pos="6480"/>
          <w:tab w:val="left" w:pos="7200"/>
          <w:tab w:val="left" w:pos="7696"/>
        </w:tabs>
        <w:jc w:val="center"/>
        <w:rPr>
          <w:rFonts w:ascii="Arial" w:hAnsi="Arial"/>
          <w:b/>
          <w:bCs/>
          <w:sz w:val="20"/>
          <w:szCs w:val="20"/>
        </w:rPr>
      </w:pPr>
      <w:r>
        <w:rPr>
          <w:rFonts w:ascii="Arial" w:hAnsi="Arial"/>
          <w:b/>
          <w:bCs/>
          <w:sz w:val="20"/>
          <w:szCs w:val="20"/>
        </w:rPr>
        <w:t>AREA WISE ALLOCATION OF Ph.D SEATS IN EACH MAJOR FIELD</w:t>
      </w:r>
    </w:p>
    <w:p w:rsidR="00D379E0" w:rsidRDefault="00D379E0" w:rsidP="00D379E0">
      <w:pPr>
        <w:pStyle w:val="BodyText"/>
        <w:tabs>
          <w:tab w:val="left" w:pos="1440"/>
          <w:tab w:val="left" w:pos="2160"/>
          <w:tab w:val="left" w:pos="2880"/>
          <w:tab w:val="left" w:pos="3600"/>
          <w:tab w:val="left" w:pos="4320"/>
          <w:tab w:val="left" w:pos="5040"/>
          <w:tab w:val="left" w:pos="5760"/>
          <w:tab w:val="left" w:pos="6480"/>
          <w:tab w:val="left" w:pos="7200"/>
          <w:tab w:val="left" w:pos="7696"/>
        </w:tabs>
        <w:jc w:val="center"/>
        <w:rPr>
          <w:rFonts w:ascii="Arial" w:hAnsi="Arial"/>
          <w:b/>
          <w:bCs/>
          <w:sz w:val="20"/>
          <w:szCs w:val="20"/>
        </w:rPr>
      </w:pPr>
    </w:p>
    <w:tbl>
      <w:tblPr>
        <w:tblW w:w="10951" w:type="dxa"/>
        <w:jc w:val="center"/>
        <w:tblInd w:w="-953" w:type="dxa"/>
        <w:tblLook w:val="0000"/>
      </w:tblPr>
      <w:tblGrid>
        <w:gridCol w:w="771"/>
        <w:gridCol w:w="182"/>
        <w:gridCol w:w="625"/>
        <w:gridCol w:w="2407"/>
        <w:gridCol w:w="1558"/>
        <w:gridCol w:w="1836"/>
        <w:gridCol w:w="956"/>
        <w:gridCol w:w="1108"/>
        <w:gridCol w:w="956"/>
        <w:gridCol w:w="552"/>
      </w:tblGrid>
      <w:tr w:rsidR="00B20AA8" w:rsidRPr="00031CED" w:rsidTr="00D379E0">
        <w:trPr>
          <w:gridBefore w:val="2"/>
          <w:gridAfter w:val="1"/>
          <w:wBefore w:w="953" w:type="dxa"/>
          <w:wAfter w:w="552" w:type="dxa"/>
          <w:trHeight w:val="478"/>
          <w:jc w:val="center"/>
        </w:trPr>
        <w:tc>
          <w:tcPr>
            <w:tcW w:w="625" w:type="dxa"/>
            <w:tcBorders>
              <w:top w:val="single" w:sz="4" w:space="0" w:color="auto"/>
              <w:left w:val="single" w:sz="4" w:space="0" w:color="auto"/>
              <w:bottom w:val="single" w:sz="4" w:space="0" w:color="auto"/>
              <w:right w:val="single" w:sz="4" w:space="0" w:color="auto"/>
            </w:tcBorders>
          </w:tcPr>
          <w:p w:rsidR="00B20AA8" w:rsidRPr="00031CED" w:rsidRDefault="00B20AA8" w:rsidP="00D379E0">
            <w:pPr>
              <w:spacing w:after="0" w:line="240" w:lineRule="auto"/>
              <w:jc w:val="center"/>
              <w:rPr>
                <w:rFonts w:ascii="Arial" w:hAnsi="Arial"/>
                <w:b/>
                <w:bCs/>
                <w:sz w:val="16"/>
                <w:szCs w:val="16"/>
              </w:rPr>
            </w:pPr>
            <w:r>
              <w:rPr>
                <w:rFonts w:ascii="Arial" w:hAnsi="Arial"/>
                <w:b/>
                <w:bCs/>
                <w:sz w:val="16"/>
                <w:szCs w:val="16"/>
              </w:rPr>
              <w:t>Sl.No</w:t>
            </w:r>
          </w:p>
        </w:tc>
        <w:tc>
          <w:tcPr>
            <w:tcW w:w="2407" w:type="dxa"/>
            <w:tcBorders>
              <w:top w:val="single" w:sz="4" w:space="0" w:color="auto"/>
              <w:left w:val="single" w:sz="4" w:space="0" w:color="auto"/>
              <w:bottom w:val="single" w:sz="4" w:space="0" w:color="auto"/>
              <w:right w:val="single" w:sz="4" w:space="0" w:color="auto"/>
            </w:tcBorders>
            <w:shd w:val="clear" w:color="auto" w:fill="auto"/>
            <w:noWrap/>
          </w:tcPr>
          <w:p w:rsidR="00B20AA8" w:rsidRDefault="00B20AA8" w:rsidP="00D379E0">
            <w:pPr>
              <w:spacing w:after="0" w:line="240" w:lineRule="auto"/>
              <w:jc w:val="center"/>
              <w:rPr>
                <w:rFonts w:ascii="Arial" w:hAnsi="Arial"/>
                <w:b/>
                <w:bCs/>
                <w:sz w:val="16"/>
                <w:szCs w:val="16"/>
              </w:rPr>
            </w:pPr>
            <w:r w:rsidRPr="00031CED">
              <w:rPr>
                <w:rFonts w:ascii="Arial" w:hAnsi="Arial"/>
                <w:b/>
                <w:bCs/>
                <w:sz w:val="16"/>
                <w:szCs w:val="16"/>
              </w:rPr>
              <w:t>MAJOR FIELD</w:t>
            </w:r>
          </w:p>
          <w:p w:rsidR="00D379E0" w:rsidRPr="00031CED" w:rsidRDefault="00D379E0" w:rsidP="00D379E0">
            <w:pPr>
              <w:spacing w:after="0" w:line="240" w:lineRule="auto"/>
              <w:jc w:val="center"/>
              <w:rPr>
                <w:rFonts w:ascii="Arial" w:hAnsi="Arial"/>
                <w:b/>
                <w:bCs/>
                <w:sz w:val="16"/>
                <w:szCs w:val="16"/>
              </w:rPr>
            </w:pPr>
            <w:r>
              <w:rPr>
                <w:rFonts w:ascii="Arial" w:hAnsi="Arial"/>
                <w:b/>
                <w:bCs/>
                <w:sz w:val="16"/>
                <w:szCs w:val="16"/>
              </w:rPr>
              <w:t>(Ph.D)</w:t>
            </w:r>
          </w:p>
        </w:tc>
        <w:tc>
          <w:tcPr>
            <w:tcW w:w="1558" w:type="dxa"/>
            <w:tcBorders>
              <w:top w:val="single" w:sz="4" w:space="0" w:color="auto"/>
              <w:left w:val="nil"/>
              <w:bottom w:val="single" w:sz="4" w:space="0" w:color="auto"/>
              <w:right w:val="single" w:sz="4" w:space="0" w:color="auto"/>
            </w:tcBorders>
            <w:shd w:val="clear" w:color="auto" w:fill="auto"/>
            <w:noWrap/>
          </w:tcPr>
          <w:p w:rsidR="00B20AA8" w:rsidRPr="00031CED" w:rsidRDefault="00B20AA8" w:rsidP="00D379E0">
            <w:pPr>
              <w:spacing w:after="0" w:line="240" w:lineRule="auto"/>
              <w:jc w:val="center"/>
              <w:rPr>
                <w:rFonts w:ascii="Arial" w:hAnsi="Arial"/>
                <w:b/>
                <w:bCs/>
                <w:sz w:val="16"/>
                <w:szCs w:val="16"/>
              </w:rPr>
            </w:pPr>
            <w:r w:rsidRPr="00031CED">
              <w:rPr>
                <w:rFonts w:ascii="Arial" w:hAnsi="Arial"/>
                <w:b/>
                <w:bCs/>
                <w:sz w:val="16"/>
                <w:szCs w:val="16"/>
              </w:rPr>
              <w:t>NO. OF SEATS</w:t>
            </w:r>
          </w:p>
        </w:tc>
        <w:tc>
          <w:tcPr>
            <w:tcW w:w="1836" w:type="dxa"/>
            <w:tcBorders>
              <w:top w:val="single" w:sz="4" w:space="0" w:color="auto"/>
              <w:left w:val="nil"/>
              <w:bottom w:val="single" w:sz="4" w:space="0" w:color="auto"/>
              <w:right w:val="single" w:sz="4" w:space="0" w:color="auto"/>
            </w:tcBorders>
            <w:shd w:val="clear" w:color="auto" w:fill="auto"/>
            <w:noWrap/>
          </w:tcPr>
          <w:p w:rsidR="00B20AA8" w:rsidRPr="00031CED" w:rsidRDefault="00B20AA8" w:rsidP="00D379E0">
            <w:pPr>
              <w:spacing w:after="0" w:line="240" w:lineRule="auto"/>
              <w:jc w:val="center"/>
              <w:rPr>
                <w:rFonts w:ascii="Arial" w:hAnsi="Arial"/>
                <w:b/>
                <w:bCs/>
                <w:sz w:val="16"/>
                <w:szCs w:val="16"/>
              </w:rPr>
            </w:pPr>
            <w:r w:rsidRPr="00031CED">
              <w:rPr>
                <w:rFonts w:ascii="Arial" w:hAnsi="Arial"/>
                <w:b/>
                <w:bCs/>
                <w:sz w:val="16"/>
                <w:szCs w:val="16"/>
              </w:rPr>
              <w:t>85% OF SEATS</w:t>
            </w:r>
          </w:p>
        </w:tc>
        <w:tc>
          <w:tcPr>
            <w:tcW w:w="956" w:type="dxa"/>
            <w:tcBorders>
              <w:top w:val="single" w:sz="4" w:space="0" w:color="auto"/>
              <w:left w:val="nil"/>
              <w:bottom w:val="single" w:sz="4" w:space="0" w:color="auto"/>
              <w:right w:val="single" w:sz="4" w:space="0" w:color="auto"/>
            </w:tcBorders>
            <w:shd w:val="clear" w:color="auto" w:fill="auto"/>
            <w:noWrap/>
          </w:tcPr>
          <w:p w:rsidR="00B20AA8" w:rsidRPr="00031CED" w:rsidRDefault="00B20AA8" w:rsidP="00D379E0">
            <w:pPr>
              <w:spacing w:after="0" w:line="240" w:lineRule="auto"/>
              <w:jc w:val="center"/>
              <w:rPr>
                <w:rFonts w:ascii="Arial" w:hAnsi="Arial"/>
                <w:b/>
                <w:bCs/>
                <w:sz w:val="16"/>
                <w:szCs w:val="16"/>
              </w:rPr>
            </w:pPr>
            <w:r w:rsidRPr="00031CED">
              <w:rPr>
                <w:rFonts w:ascii="Arial" w:hAnsi="Arial"/>
                <w:b/>
                <w:bCs/>
                <w:sz w:val="16"/>
                <w:szCs w:val="16"/>
              </w:rPr>
              <w:t xml:space="preserve">AU </w:t>
            </w:r>
            <w:r>
              <w:rPr>
                <w:rFonts w:ascii="Arial" w:hAnsi="Arial"/>
                <w:b/>
                <w:bCs/>
                <w:sz w:val="16"/>
                <w:szCs w:val="16"/>
              </w:rPr>
              <w:t>66</w:t>
            </w:r>
            <w:r w:rsidRPr="00031CED">
              <w:rPr>
                <w:rFonts w:ascii="Arial" w:hAnsi="Arial"/>
                <w:b/>
                <w:bCs/>
                <w:sz w:val="16"/>
                <w:szCs w:val="16"/>
              </w:rPr>
              <w:t>%</w:t>
            </w:r>
          </w:p>
        </w:tc>
        <w:tc>
          <w:tcPr>
            <w:tcW w:w="1108" w:type="dxa"/>
            <w:tcBorders>
              <w:top w:val="single" w:sz="4" w:space="0" w:color="auto"/>
              <w:left w:val="nil"/>
              <w:bottom w:val="single" w:sz="4" w:space="0" w:color="auto"/>
              <w:right w:val="single" w:sz="4" w:space="0" w:color="auto"/>
            </w:tcBorders>
            <w:shd w:val="clear" w:color="auto" w:fill="auto"/>
            <w:noWrap/>
          </w:tcPr>
          <w:p w:rsidR="00B20AA8" w:rsidRPr="00031CED" w:rsidRDefault="00B20AA8" w:rsidP="00D379E0">
            <w:pPr>
              <w:spacing w:after="0" w:line="240" w:lineRule="auto"/>
              <w:jc w:val="center"/>
              <w:rPr>
                <w:rFonts w:ascii="Arial" w:hAnsi="Arial"/>
                <w:b/>
                <w:bCs/>
                <w:sz w:val="16"/>
                <w:szCs w:val="16"/>
              </w:rPr>
            </w:pPr>
            <w:r w:rsidRPr="00031CED">
              <w:rPr>
                <w:rFonts w:ascii="Arial" w:hAnsi="Arial"/>
                <w:b/>
                <w:bCs/>
                <w:sz w:val="16"/>
                <w:szCs w:val="16"/>
              </w:rPr>
              <w:t xml:space="preserve">SVU </w:t>
            </w:r>
            <w:r>
              <w:rPr>
                <w:rFonts w:ascii="Arial" w:hAnsi="Arial"/>
                <w:b/>
                <w:bCs/>
                <w:sz w:val="16"/>
                <w:szCs w:val="16"/>
              </w:rPr>
              <w:t>34</w:t>
            </w:r>
            <w:r w:rsidRPr="00031CED">
              <w:rPr>
                <w:rFonts w:ascii="Arial" w:hAnsi="Arial"/>
                <w:b/>
                <w:bCs/>
                <w:sz w:val="16"/>
                <w:szCs w:val="16"/>
              </w:rPr>
              <w:t>%</w:t>
            </w:r>
          </w:p>
        </w:tc>
        <w:tc>
          <w:tcPr>
            <w:tcW w:w="956" w:type="dxa"/>
            <w:tcBorders>
              <w:top w:val="single" w:sz="4" w:space="0" w:color="auto"/>
              <w:left w:val="nil"/>
              <w:bottom w:val="single" w:sz="4" w:space="0" w:color="auto"/>
              <w:right w:val="single" w:sz="4" w:space="0" w:color="auto"/>
            </w:tcBorders>
            <w:shd w:val="clear" w:color="auto" w:fill="auto"/>
            <w:noWrap/>
          </w:tcPr>
          <w:p w:rsidR="00B20AA8" w:rsidRPr="00031CED" w:rsidRDefault="00B20AA8" w:rsidP="00D379E0">
            <w:pPr>
              <w:spacing w:after="0" w:line="240" w:lineRule="auto"/>
              <w:jc w:val="center"/>
              <w:rPr>
                <w:rFonts w:ascii="Arial" w:hAnsi="Arial"/>
                <w:b/>
                <w:bCs/>
                <w:sz w:val="16"/>
                <w:szCs w:val="16"/>
              </w:rPr>
            </w:pPr>
            <w:r w:rsidRPr="00031CED">
              <w:rPr>
                <w:rFonts w:ascii="Arial" w:hAnsi="Arial"/>
                <w:b/>
                <w:bCs/>
                <w:sz w:val="16"/>
                <w:szCs w:val="16"/>
              </w:rPr>
              <w:t>UR 15%</w:t>
            </w:r>
          </w:p>
        </w:tc>
      </w:tr>
      <w:tr w:rsidR="00B20AA8" w:rsidRPr="00031CED" w:rsidTr="00FF378F">
        <w:trPr>
          <w:gridBefore w:val="2"/>
          <w:gridAfter w:val="1"/>
          <w:wBefore w:w="953" w:type="dxa"/>
          <w:wAfter w:w="552" w:type="dxa"/>
          <w:trHeight w:val="359"/>
          <w:jc w:val="center"/>
        </w:trPr>
        <w:tc>
          <w:tcPr>
            <w:tcW w:w="625" w:type="dxa"/>
            <w:tcBorders>
              <w:top w:val="nil"/>
              <w:left w:val="single" w:sz="4" w:space="0" w:color="auto"/>
              <w:bottom w:val="single" w:sz="4" w:space="0" w:color="auto"/>
              <w:right w:val="single" w:sz="4" w:space="0" w:color="auto"/>
            </w:tcBorders>
          </w:tcPr>
          <w:p w:rsidR="00B20AA8" w:rsidRPr="00031CED" w:rsidRDefault="00B20AA8" w:rsidP="00C71EE2">
            <w:pPr>
              <w:jc w:val="center"/>
              <w:rPr>
                <w:rFonts w:ascii="Arial" w:hAnsi="Arial"/>
                <w:sz w:val="16"/>
                <w:szCs w:val="16"/>
              </w:rPr>
            </w:pPr>
          </w:p>
        </w:tc>
        <w:tc>
          <w:tcPr>
            <w:tcW w:w="2407" w:type="dxa"/>
            <w:tcBorders>
              <w:top w:val="nil"/>
              <w:left w:val="single" w:sz="4" w:space="0" w:color="auto"/>
              <w:bottom w:val="single" w:sz="4" w:space="0" w:color="auto"/>
              <w:right w:val="single" w:sz="4" w:space="0" w:color="auto"/>
            </w:tcBorders>
            <w:shd w:val="clear" w:color="auto" w:fill="auto"/>
            <w:noWrap/>
            <w:vAlign w:val="center"/>
          </w:tcPr>
          <w:p w:rsidR="00B20AA8" w:rsidRPr="00031CED" w:rsidRDefault="00B20AA8" w:rsidP="00C71EE2">
            <w:pPr>
              <w:jc w:val="center"/>
              <w:rPr>
                <w:rFonts w:ascii="Arial" w:hAnsi="Arial"/>
                <w:sz w:val="16"/>
                <w:szCs w:val="16"/>
              </w:rPr>
            </w:pPr>
          </w:p>
        </w:tc>
        <w:tc>
          <w:tcPr>
            <w:tcW w:w="1558" w:type="dxa"/>
            <w:tcBorders>
              <w:top w:val="nil"/>
              <w:left w:val="nil"/>
              <w:bottom w:val="single" w:sz="4" w:space="0" w:color="auto"/>
              <w:right w:val="single" w:sz="4" w:space="0" w:color="auto"/>
            </w:tcBorders>
            <w:shd w:val="clear" w:color="auto" w:fill="auto"/>
            <w:noWrap/>
            <w:vAlign w:val="bottom"/>
          </w:tcPr>
          <w:p w:rsidR="00B20AA8" w:rsidRPr="00031CED" w:rsidRDefault="00B20AA8" w:rsidP="00C71EE2">
            <w:pPr>
              <w:jc w:val="center"/>
              <w:rPr>
                <w:rFonts w:ascii="Arial" w:hAnsi="Arial"/>
                <w:b/>
                <w:bCs/>
                <w:sz w:val="16"/>
                <w:szCs w:val="16"/>
              </w:rPr>
            </w:pPr>
            <w:r w:rsidRPr="00031CED">
              <w:rPr>
                <w:rFonts w:ascii="Arial" w:hAnsi="Arial"/>
                <w:b/>
                <w:bCs/>
                <w:sz w:val="16"/>
                <w:szCs w:val="16"/>
              </w:rPr>
              <w:t>(A)</w:t>
            </w:r>
          </w:p>
        </w:tc>
        <w:tc>
          <w:tcPr>
            <w:tcW w:w="1836" w:type="dxa"/>
            <w:tcBorders>
              <w:top w:val="nil"/>
              <w:left w:val="nil"/>
              <w:bottom w:val="single" w:sz="4" w:space="0" w:color="auto"/>
              <w:right w:val="single" w:sz="4" w:space="0" w:color="auto"/>
            </w:tcBorders>
            <w:shd w:val="clear" w:color="auto" w:fill="auto"/>
            <w:noWrap/>
            <w:vAlign w:val="bottom"/>
          </w:tcPr>
          <w:p w:rsidR="00B20AA8" w:rsidRPr="00031CED" w:rsidRDefault="00B20AA8" w:rsidP="00C71EE2">
            <w:pPr>
              <w:jc w:val="center"/>
              <w:rPr>
                <w:rFonts w:ascii="Arial" w:hAnsi="Arial"/>
                <w:b/>
                <w:bCs/>
                <w:sz w:val="16"/>
                <w:szCs w:val="16"/>
              </w:rPr>
            </w:pPr>
            <w:r w:rsidRPr="00031CED">
              <w:rPr>
                <w:rFonts w:ascii="Arial" w:hAnsi="Arial"/>
                <w:b/>
                <w:bCs/>
                <w:sz w:val="16"/>
                <w:szCs w:val="16"/>
              </w:rPr>
              <w:t>(B)</w:t>
            </w:r>
          </w:p>
        </w:tc>
        <w:tc>
          <w:tcPr>
            <w:tcW w:w="956" w:type="dxa"/>
            <w:tcBorders>
              <w:top w:val="nil"/>
              <w:left w:val="nil"/>
              <w:bottom w:val="single" w:sz="4" w:space="0" w:color="auto"/>
              <w:right w:val="single" w:sz="4" w:space="0" w:color="auto"/>
            </w:tcBorders>
            <w:shd w:val="clear" w:color="auto" w:fill="auto"/>
            <w:noWrap/>
            <w:vAlign w:val="bottom"/>
          </w:tcPr>
          <w:p w:rsidR="00B20AA8" w:rsidRPr="00031CED" w:rsidRDefault="00B20AA8" w:rsidP="00C71EE2">
            <w:pPr>
              <w:jc w:val="center"/>
              <w:rPr>
                <w:rFonts w:ascii="Arial" w:hAnsi="Arial"/>
                <w:b/>
                <w:bCs/>
                <w:sz w:val="16"/>
                <w:szCs w:val="16"/>
              </w:rPr>
            </w:pPr>
            <w:r w:rsidRPr="00031CED">
              <w:rPr>
                <w:rFonts w:ascii="Arial" w:hAnsi="Arial"/>
                <w:b/>
                <w:bCs/>
                <w:sz w:val="16"/>
                <w:szCs w:val="16"/>
              </w:rPr>
              <w:t xml:space="preserve">(C) </w:t>
            </w:r>
          </w:p>
        </w:tc>
        <w:tc>
          <w:tcPr>
            <w:tcW w:w="1108" w:type="dxa"/>
            <w:tcBorders>
              <w:top w:val="nil"/>
              <w:left w:val="nil"/>
              <w:bottom w:val="single" w:sz="4" w:space="0" w:color="auto"/>
              <w:right w:val="single" w:sz="4" w:space="0" w:color="auto"/>
            </w:tcBorders>
            <w:shd w:val="clear" w:color="auto" w:fill="auto"/>
            <w:noWrap/>
            <w:vAlign w:val="bottom"/>
          </w:tcPr>
          <w:p w:rsidR="00B20AA8" w:rsidRPr="00031CED" w:rsidRDefault="00B20AA8" w:rsidP="00C71EE2">
            <w:pPr>
              <w:jc w:val="center"/>
              <w:rPr>
                <w:rFonts w:ascii="Arial" w:hAnsi="Arial"/>
                <w:b/>
                <w:bCs/>
                <w:sz w:val="16"/>
                <w:szCs w:val="16"/>
              </w:rPr>
            </w:pPr>
            <w:r>
              <w:rPr>
                <w:rFonts w:ascii="Arial" w:hAnsi="Arial"/>
                <w:b/>
                <w:bCs/>
                <w:sz w:val="16"/>
                <w:szCs w:val="16"/>
              </w:rPr>
              <w:t>(D</w:t>
            </w:r>
            <w:r w:rsidRPr="00031CED">
              <w:rPr>
                <w:rFonts w:ascii="Arial" w:hAnsi="Arial"/>
                <w:b/>
                <w:bCs/>
                <w:sz w:val="16"/>
                <w:szCs w:val="16"/>
              </w:rPr>
              <w:t>)</w:t>
            </w:r>
          </w:p>
        </w:tc>
        <w:tc>
          <w:tcPr>
            <w:tcW w:w="956" w:type="dxa"/>
            <w:tcBorders>
              <w:top w:val="nil"/>
              <w:left w:val="nil"/>
              <w:bottom w:val="single" w:sz="4" w:space="0" w:color="auto"/>
              <w:right w:val="single" w:sz="4" w:space="0" w:color="auto"/>
            </w:tcBorders>
            <w:shd w:val="clear" w:color="auto" w:fill="auto"/>
            <w:noWrap/>
            <w:vAlign w:val="bottom"/>
          </w:tcPr>
          <w:p w:rsidR="00B20AA8" w:rsidRPr="00031CED" w:rsidRDefault="00B20AA8" w:rsidP="00C71EE2">
            <w:pPr>
              <w:jc w:val="center"/>
              <w:rPr>
                <w:rFonts w:ascii="Arial" w:hAnsi="Arial"/>
                <w:b/>
                <w:bCs/>
                <w:sz w:val="16"/>
                <w:szCs w:val="16"/>
              </w:rPr>
            </w:pPr>
            <w:r>
              <w:rPr>
                <w:rFonts w:ascii="Arial" w:hAnsi="Arial"/>
                <w:b/>
                <w:bCs/>
                <w:sz w:val="16"/>
                <w:szCs w:val="16"/>
              </w:rPr>
              <w:t>(E</w:t>
            </w:r>
            <w:r w:rsidRPr="00031CED">
              <w:rPr>
                <w:rFonts w:ascii="Arial" w:hAnsi="Arial"/>
                <w:b/>
                <w:bCs/>
                <w:sz w:val="16"/>
                <w:szCs w:val="16"/>
              </w:rPr>
              <w:t>)</w:t>
            </w:r>
          </w:p>
        </w:tc>
      </w:tr>
      <w:tr w:rsidR="00B20AA8" w:rsidRPr="00031CED" w:rsidTr="00FF378F">
        <w:trPr>
          <w:gridBefore w:val="2"/>
          <w:gridAfter w:val="1"/>
          <w:wBefore w:w="953" w:type="dxa"/>
          <w:wAfter w:w="552" w:type="dxa"/>
          <w:trHeight w:val="288"/>
          <w:jc w:val="center"/>
        </w:trPr>
        <w:tc>
          <w:tcPr>
            <w:tcW w:w="625" w:type="dxa"/>
            <w:tcBorders>
              <w:top w:val="nil"/>
              <w:left w:val="single" w:sz="4" w:space="0" w:color="auto"/>
              <w:bottom w:val="single" w:sz="4" w:space="0" w:color="auto"/>
              <w:right w:val="single" w:sz="4" w:space="0" w:color="auto"/>
            </w:tcBorders>
          </w:tcPr>
          <w:p w:rsidR="00B20AA8" w:rsidRPr="00031CED" w:rsidRDefault="00B20AA8" w:rsidP="00C71EE2">
            <w:pPr>
              <w:spacing w:line="360" w:lineRule="auto"/>
              <w:jc w:val="center"/>
              <w:rPr>
                <w:rFonts w:ascii="Bookman Old Style" w:hAnsi="Bookman Old Style"/>
                <w:sz w:val="16"/>
                <w:szCs w:val="16"/>
              </w:rPr>
            </w:pPr>
            <w:r>
              <w:rPr>
                <w:rFonts w:ascii="Bookman Old Style" w:hAnsi="Bookman Old Style"/>
                <w:sz w:val="16"/>
                <w:szCs w:val="16"/>
              </w:rPr>
              <w:t>1</w:t>
            </w:r>
          </w:p>
        </w:tc>
        <w:tc>
          <w:tcPr>
            <w:tcW w:w="2407" w:type="dxa"/>
            <w:tcBorders>
              <w:top w:val="nil"/>
              <w:left w:val="single" w:sz="4" w:space="0" w:color="auto"/>
              <w:bottom w:val="single" w:sz="4" w:space="0" w:color="auto"/>
              <w:right w:val="single" w:sz="4" w:space="0" w:color="auto"/>
            </w:tcBorders>
            <w:shd w:val="clear" w:color="auto" w:fill="auto"/>
            <w:noWrap/>
            <w:vAlign w:val="center"/>
          </w:tcPr>
          <w:p w:rsidR="00B20AA8" w:rsidRPr="00E64960" w:rsidRDefault="00082910" w:rsidP="00C71EE2">
            <w:pPr>
              <w:spacing w:line="360" w:lineRule="auto"/>
              <w:jc w:val="center"/>
              <w:rPr>
                <w:rFonts w:ascii="Bookman Old Style" w:hAnsi="Bookman Old Style"/>
                <w:b/>
                <w:sz w:val="16"/>
                <w:szCs w:val="16"/>
              </w:rPr>
            </w:pPr>
            <w:r w:rsidRPr="000A7A98">
              <w:rPr>
                <w:rFonts w:ascii="Bookman Old Style" w:hAnsi="Bookman Old Style"/>
                <w:b/>
                <w:sz w:val="20"/>
                <w:szCs w:val="16"/>
              </w:rPr>
              <w:t>Aquaculture</w:t>
            </w:r>
          </w:p>
        </w:tc>
        <w:tc>
          <w:tcPr>
            <w:tcW w:w="1558" w:type="dxa"/>
            <w:tcBorders>
              <w:top w:val="nil"/>
              <w:left w:val="nil"/>
              <w:bottom w:val="single" w:sz="4" w:space="0" w:color="auto"/>
              <w:right w:val="single" w:sz="4" w:space="0" w:color="auto"/>
            </w:tcBorders>
            <w:shd w:val="clear" w:color="auto" w:fill="auto"/>
            <w:noWrap/>
            <w:vAlign w:val="center"/>
          </w:tcPr>
          <w:p w:rsidR="00B20AA8" w:rsidRPr="00031CED" w:rsidRDefault="00FF378F" w:rsidP="00C71EE2">
            <w:pPr>
              <w:spacing w:line="360" w:lineRule="auto"/>
              <w:jc w:val="center"/>
              <w:rPr>
                <w:rFonts w:ascii="Bookman Old Style" w:hAnsi="Bookman Old Style"/>
                <w:sz w:val="16"/>
                <w:szCs w:val="16"/>
              </w:rPr>
            </w:pPr>
            <w:r>
              <w:rPr>
                <w:rFonts w:ascii="Bookman Old Style" w:hAnsi="Bookman Old Style"/>
                <w:sz w:val="16"/>
                <w:szCs w:val="16"/>
              </w:rPr>
              <w:t>2</w:t>
            </w:r>
          </w:p>
        </w:tc>
        <w:tc>
          <w:tcPr>
            <w:tcW w:w="1836" w:type="dxa"/>
            <w:tcBorders>
              <w:top w:val="nil"/>
              <w:left w:val="nil"/>
              <w:bottom w:val="single" w:sz="4" w:space="0" w:color="auto"/>
              <w:right w:val="single" w:sz="4" w:space="0" w:color="auto"/>
            </w:tcBorders>
            <w:shd w:val="clear" w:color="auto" w:fill="auto"/>
            <w:noWrap/>
            <w:vAlign w:val="bottom"/>
          </w:tcPr>
          <w:p w:rsidR="00B20AA8" w:rsidRPr="00031CED" w:rsidRDefault="00B913AC" w:rsidP="00C71EE2">
            <w:pPr>
              <w:jc w:val="center"/>
              <w:rPr>
                <w:rFonts w:ascii="Arial" w:hAnsi="Arial"/>
                <w:sz w:val="16"/>
                <w:szCs w:val="16"/>
              </w:rPr>
            </w:pPr>
            <w:r>
              <w:rPr>
                <w:rFonts w:ascii="Arial" w:hAnsi="Arial"/>
                <w:sz w:val="16"/>
                <w:szCs w:val="16"/>
              </w:rPr>
              <w:t>-</w:t>
            </w:r>
          </w:p>
        </w:tc>
        <w:tc>
          <w:tcPr>
            <w:tcW w:w="956" w:type="dxa"/>
            <w:tcBorders>
              <w:top w:val="nil"/>
              <w:left w:val="nil"/>
              <w:bottom w:val="single" w:sz="4" w:space="0" w:color="auto"/>
              <w:right w:val="single" w:sz="4" w:space="0" w:color="auto"/>
            </w:tcBorders>
            <w:shd w:val="clear" w:color="auto" w:fill="auto"/>
            <w:noWrap/>
            <w:vAlign w:val="bottom"/>
          </w:tcPr>
          <w:p w:rsidR="00B20AA8" w:rsidRPr="00031CED" w:rsidRDefault="00B913AC" w:rsidP="00C71EE2">
            <w:pPr>
              <w:jc w:val="center"/>
              <w:rPr>
                <w:rFonts w:ascii="Arial" w:hAnsi="Arial"/>
                <w:sz w:val="16"/>
                <w:szCs w:val="16"/>
              </w:rPr>
            </w:pPr>
            <w:r>
              <w:rPr>
                <w:rFonts w:ascii="Arial" w:hAnsi="Arial"/>
                <w:sz w:val="16"/>
                <w:szCs w:val="16"/>
              </w:rPr>
              <w:t>-</w:t>
            </w:r>
          </w:p>
        </w:tc>
        <w:tc>
          <w:tcPr>
            <w:tcW w:w="1108" w:type="dxa"/>
            <w:tcBorders>
              <w:top w:val="nil"/>
              <w:left w:val="nil"/>
              <w:bottom w:val="single" w:sz="4" w:space="0" w:color="auto"/>
              <w:right w:val="single" w:sz="4" w:space="0" w:color="auto"/>
            </w:tcBorders>
            <w:shd w:val="clear" w:color="auto" w:fill="auto"/>
            <w:noWrap/>
            <w:vAlign w:val="bottom"/>
          </w:tcPr>
          <w:p w:rsidR="00B20AA8" w:rsidRPr="00031CED" w:rsidRDefault="00B913AC" w:rsidP="00C71EE2">
            <w:pPr>
              <w:jc w:val="center"/>
              <w:rPr>
                <w:rFonts w:ascii="Arial" w:hAnsi="Arial"/>
                <w:sz w:val="16"/>
                <w:szCs w:val="16"/>
              </w:rPr>
            </w:pPr>
            <w:r>
              <w:rPr>
                <w:rFonts w:ascii="Arial" w:hAnsi="Arial"/>
                <w:sz w:val="16"/>
                <w:szCs w:val="16"/>
              </w:rPr>
              <w:t>-</w:t>
            </w:r>
          </w:p>
        </w:tc>
        <w:tc>
          <w:tcPr>
            <w:tcW w:w="956" w:type="dxa"/>
            <w:tcBorders>
              <w:top w:val="nil"/>
              <w:left w:val="nil"/>
              <w:bottom w:val="single" w:sz="4" w:space="0" w:color="auto"/>
              <w:right w:val="single" w:sz="4" w:space="0" w:color="auto"/>
            </w:tcBorders>
            <w:shd w:val="clear" w:color="auto" w:fill="auto"/>
            <w:noWrap/>
            <w:vAlign w:val="center"/>
          </w:tcPr>
          <w:p w:rsidR="00B20AA8" w:rsidRPr="00031CED" w:rsidRDefault="00FF378F" w:rsidP="00C71EE2">
            <w:pPr>
              <w:spacing w:line="360" w:lineRule="auto"/>
              <w:jc w:val="center"/>
              <w:rPr>
                <w:rFonts w:ascii="Bookman Old Style" w:hAnsi="Bookman Old Style"/>
                <w:sz w:val="16"/>
                <w:szCs w:val="16"/>
              </w:rPr>
            </w:pPr>
            <w:r>
              <w:rPr>
                <w:rFonts w:ascii="Bookman Old Style" w:hAnsi="Bookman Old Style"/>
                <w:sz w:val="16"/>
                <w:szCs w:val="16"/>
              </w:rPr>
              <w:t>2</w:t>
            </w:r>
          </w:p>
        </w:tc>
      </w:tr>
      <w:tr w:rsidR="00BE2F19" w:rsidRPr="00031CED" w:rsidTr="00FF378F">
        <w:trPr>
          <w:gridBefore w:val="2"/>
          <w:gridAfter w:val="1"/>
          <w:wBefore w:w="953" w:type="dxa"/>
          <w:wAfter w:w="552" w:type="dxa"/>
          <w:trHeight w:val="288"/>
          <w:jc w:val="center"/>
        </w:trPr>
        <w:tc>
          <w:tcPr>
            <w:tcW w:w="625" w:type="dxa"/>
            <w:tcBorders>
              <w:top w:val="nil"/>
              <w:left w:val="single" w:sz="4" w:space="0" w:color="auto"/>
              <w:bottom w:val="single" w:sz="4" w:space="0" w:color="auto"/>
              <w:right w:val="single" w:sz="4" w:space="0" w:color="auto"/>
            </w:tcBorders>
          </w:tcPr>
          <w:p w:rsidR="00BE2F19" w:rsidRDefault="00BE2F19" w:rsidP="00BE2F19">
            <w:pPr>
              <w:spacing w:line="240" w:lineRule="auto"/>
              <w:jc w:val="center"/>
              <w:rPr>
                <w:rFonts w:ascii="Bookman Old Style" w:hAnsi="Bookman Old Style"/>
                <w:sz w:val="16"/>
                <w:szCs w:val="16"/>
              </w:rPr>
            </w:pPr>
            <w:r>
              <w:rPr>
                <w:rFonts w:ascii="Bookman Old Style" w:hAnsi="Bookman Old Style"/>
                <w:sz w:val="16"/>
                <w:szCs w:val="16"/>
              </w:rPr>
              <w:t>2</w:t>
            </w:r>
          </w:p>
        </w:tc>
        <w:tc>
          <w:tcPr>
            <w:tcW w:w="2407" w:type="dxa"/>
            <w:tcBorders>
              <w:top w:val="nil"/>
              <w:left w:val="single" w:sz="4" w:space="0" w:color="auto"/>
              <w:bottom w:val="single" w:sz="4" w:space="0" w:color="auto"/>
              <w:right w:val="single" w:sz="4" w:space="0" w:color="auto"/>
            </w:tcBorders>
            <w:shd w:val="clear" w:color="auto" w:fill="auto"/>
            <w:noWrap/>
          </w:tcPr>
          <w:p w:rsidR="00BE2F19" w:rsidRPr="000A7A98" w:rsidRDefault="00BE2F19" w:rsidP="00BE2F19">
            <w:pPr>
              <w:spacing w:line="240" w:lineRule="auto"/>
              <w:jc w:val="center"/>
              <w:rPr>
                <w:rFonts w:ascii="Bookman Old Style" w:hAnsi="Bookman Old Style"/>
                <w:b/>
                <w:sz w:val="20"/>
                <w:szCs w:val="16"/>
              </w:rPr>
            </w:pPr>
            <w:r>
              <w:rPr>
                <w:rFonts w:ascii="Bookman Old Style" w:hAnsi="Bookman Old Style"/>
                <w:b/>
                <w:sz w:val="20"/>
                <w:szCs w:val="16"/>
              </w:rPr>
              <w:t>Aquatic Animal Health Management</w:t>
            </w:r>
          </w:p>
        </w:tc>
        <w:tc>
          <w:tcPr>
            <w:tcW w:w="1558" w:type="dxa"/>
            <w:tcBorders>
              <w:top w:val="nil"/>
              <w:left w:val="nil"/>
              <w:bottom w:val="single" w:sz="4" w:space="0" w:color="auto"/>
              <w:right w:val="single" w:sz="4" w:space="0" w:color="auto"/>
            </w:tcBorders>
            <w:shd w:val="clear" w:color="auto" w:fill="auto"/>
            <w:noWrap/>
          </w:tcPr>
          <w:p w:rsidR="00BE2F19" w:rsidRDefault="00BE2F19" w:rsidP="00BE2F19">
            <w:pPr>
              <w:spacing w:line="240" w:lineRule="auto"/>
              <w:jc w:val="center"/>
              <w:rPr>
                <w:rFonts w:ascii="Bookman Old Style" w:hAnsi="Bookman Old Style"/>
                <w:sz w:val="16"/>
                <w:szCs w:val="16"/>
              </w:rPr>
            </w:pPr>
            <w:r>
              <w:rPr>
                <w:rFonts w:ascii="Bookman Old Style" w:hAnsi="Bookman Old Style"/>
                <w:sz w:val="16"/>
                <w:szCs w:val="16"/>
              </w:rPr>
              <w:t>2</w:t>
            </w:r>
          </w:p>
        </w:tc>
        <w:tc>
          <w:tcPr>
            <w:tcW w:w="1836" w:type="dxa"/>
            <w:tcBorders>
              <w:top w:val="nil"/>
              <w:left w:val="nil"/>
              <w:bottom w:val="single" w:sz="4" w:space="0" w:color="auto"/>
              <w:right w:val="single" w:sz="4" w:space="0" w:color="auto"/>
            </w:tcBorders>
            <w:shd w:val="clear" w:color="auto" w:fill="auto"/>
            <w:noWrap/>
          </w:tcPr>
          <w:p w:rsidR="00BE2F19" w:rsidRDefault="00BE2F19" w:rsidP="00BE2F19">
            <w:pPr>
              <w:spacing w:line="240" w:lineRule="auto"/>
              <w:jc w:val="center"/>
              <w:rPr>
                <w:rFonts w:ascii="Arial" w:hAnsi="Arial"/>
                <w:sz w:val="16"/>
                <w:szCs w:val="16"/>
              </w:rPr>
            </w:pPr>
            <w:r>
              <w:rPr>
                <w:rFonts w:ascii="Arial" w:hAnsi="Arial"/>
                <w:sz w:val="16"/>
                <w:szCs w:val="16"/>
              </w:rPr>
              <w:t>-</w:t>
            </w:r>
          </w:p>
        </w:tc>
        <w:tc>
          <w:tcPr>
            <w:tcW w:w="956" w:type="dxa"/>
            <w:tcBorders>
              <w:top w:val="nil"/>
              <w:left w:val="nil"/>
              <w:bottom w:val="single" w:sz="4" w:space="0" w:color="auto"/>
              <w:right w:val="single" w:sz="4" w:space="0" w:color="auto"/>
            </w:tcBorders>
            <w:shd w:val="clear" w:color="auto" w:fill="auto"/>
            <w:noWrap/>
          </w:tcPr>
          <w:p w:rsidR="00BE2F19" w:rsidRDefault="00BE2F19" w:rsidP="00BE2F19">
            <w:pPr>
              <w:spacing w:line="240" w:lineRule="auto"/>
              <w:jc w:val="center"/>
              <w:rPr>
                <w:rFonts w:ascii="Arial" w:hAnsi="Arial"/>
                <w:sz w:val="16"/>
                <w:szCs w:val="16"/>
              </w:rPr>
            </w:pPr>
            <w:r>
              <w:rPr>
                <w:rFonts w:ascii="Arial" w:hAnsi="Arial"/>
                <w:sz w:val="16"/>
                <w:szCs w:val="16"/>
              </w:rPr>
              <w:t>-</w:t>
            </w:r>
          </w:p>
        </w:tc>
        <w:tc>
          <w:tcPr>
            <w:tcW w:w="1108" w:type="dxa"/>
            <w:tcBorders>
              <w:top w:val="nil"/>
              <w:left w:val="nil"/>
              <w:bottom w:val="single" w:sz="4" w:space="0" w:color="auto"/>
              <w:right w:val="single" w:sz="4" w:space="0" w:color="auto"/>
            </w:tcBorders>
            <w:shd w:val="clear" w:color="auto" w:fill="auto"/>
            <w:noWrap/>
          </w:tcPr>
          <w:p w:rsidR="00BE2F19" w:rsidRDefault="00BE2F19" w:rsidP="00BE2F19">
            <w:pPr>
              <w:spacing w:line="240" w:lineRule="auto"/>
              <w:jc w:val="center"/>
              <w:rPr>
                <w:rFonts w:ascii="Arial" w:hAnsi="Arial"/>
                <w:sz w:val="16"/>
                <w:szCs w:val="16"/>
              </w:rPr>
            </w:pPr>
            <w:r>
              <w:rPr>
                <w:rFonts w:ascii="Arial" w:hAnsi="Arial"/>
                <w:sz w:val="16"/>
                <w:szCs w:val="16"/>
              </w:rPr>
              <w:t>-</w:t>
            </w:r>
          </w:p>
        </w:tc>
        <w:tc>
          <w:tcPr>
            <w:tcW w:w="956" w:type="dxa"/>
            <w:tcBorders>
              <w:top w:val="nil"/>
              <w:left w:val="nil"/>
              <w:bottom w:val="single" w:sz="4" w:space="0" w:color="auto"/>
              <w:right w:val="single" w:sz="4" w:space="0" w:color="auto"/>
            </w:tcBorders>
            <w:shd w:val="clear" w:color="auto" w:fill="auto"/>
            <w:noWrap/>
          </w:tcPr>
          <w:p w:rsidR="00BE2F19" w:rsidRDefault="00BE2F19" w:rsidP="00BE2F19">
            <w:pPr>
              <w:spacing w:line="240" w:lineRule="auto"/>
              <w:jc w:val="center"/>
              <w:rPr>
                <w:rFonts w:ascii="Bookman Old Style" w:hAnsi="Bookman Old Style"/>
                <w:sz w:val="16"/>
                <w:szCs w:val="16"/>
              </w:rPr>
            </w:pPr>
            <w:r>
              <w:rPr>
                <w:rFonts w:ascii="Bookman Old Style" w:hAnsi="Bookman Old Style"/>
                <w:sz w:val="16"/>
                <w:szCs w:val="16"/>
              </w:rPr>
              <w:t>2</w:t>
            </w:r>
          </w:p>
        </w:tc>
      </w:tr>
      <w:tr w:rsidR="00FF378F" w:rsidRPr="00031CED" w:rsidTr="00FF378F">
        <w:trPr>
          <w:gridBefore w:val="2"/>
          <w:gridAfter w:val="1"/>
          <w:wBefore w:w="953" w:type="dxa"/>
          <w:wAfter w:w="552" w:type="dxa"/>
          <w:trHeight w:hRule="exact" w:val="651"/>
          <w:jc w:val="center"/>
        </w:trPr>
        <w:tc>
          <w:tcPr>
            <w:tcW w:w="625" w:type="dxa"/>
            <w:tcBorders>
              <w:top w:val="nil"/>
              <w:left w:val="single" w:sz="4" w:space="0" w:color="auto"/>
              <w:bottom w:val="single" w:sz="4" w:space="0" w:color="auto"/>
              <w:right w:val="single" w:sz="4" w:space="0" w:color="auto"/>
            </w:tcBorders>
          </w:tcPr>
          <w:p w:rsidR="00FF378F" w:rsidRDefault="00FF378F" w:rsidP="00BE2F19">
            <w:pPr>
              <w:spacing w:line="240" w:lineRule="auto"/>
              <w:jc w:val="center"/>
              <w:rPr>
                <w:rFonts w:ascii="Bookman Old Style" w:hAnsi="Bookman Old Style"/>
                <w:sz w:val="16"/>
                <w:szCs w:val="16"/>
              </w:rPr>
            </w:pPr>
            <w:r>
              <w:rPr>
                <w:rFonts w:ascii="Bookman Old Style" w:hAnsi="Bookman Old Style"/>
                <w:sz w:val="16"/>
                <w:szCs w:val="16"/>
              </w:rPr>
              <w:t>3</w:t>
            </w:r>
          </w:p>
        </w:tc>
        <w:tc>
          <w:tcPr>
            <w:tcW w:w="2407" w:type="dxa"/>
            <w:tcBorders>
              <w:top w:val="nil"/>
              <w:left w:val="single" w:sz="4" w:space="0" w:color="auto"/>
              <w:bottom w:val="single" w:sz="4" w:space="0" w:color="auto"/>
              <w:right w:val="single" w:sz="4" w:space="0" w:color="auto"/>
            </w:tcBorders>
            <w:shd w:val="clear" w:color="auto" w:fill="auto"/>
            <w:noWrap/>
          </w:tcPr>
          <w:p w:rsidR="00FF378F" w:rsidRDefault="00FF378F" w:rsidP="00BE2F19">
            <w:pPr>
              <w:spacing w:line="240" w:lineRule="auto"/>
              <w:jc w:val="center"/>
              <w:rPr>
                <w:rFonts w:ascii="Bookman Old Style" w:hAnsi="Bookman Old Style"/>
                <w:b/>
                <w:sz w:val="20"/>
                <w:szCs w:val="16"/>
              </w:rPr>
            </w:pPr>
            <w:r>
              <w:rPr>
                <w:rFonts w:ascii="Bookman Old Style" w:hAnsi="Bookman Old Style"/>
                <w:b/>
                <w:sz w:val="20"/>
                <w:szCs w:val="16"/>
              </w:rPr>
              <w:t xml:space="preserve">Fisheries Resource Management </w:t>
            </w:r>
          </w:p>
        </w:tc>
        <w:tc>
          <w:tcPr>
            <w:tcW w:w="1558" w:type="dxa"/>
            <w:tcBorders>
              <w:top w:val="nil"/>
              <w:left w:val="nil"/>
              <w:bottom w:val="single" w:sz="4" w:space="0" w:color="auto"/>
              <w:right w:val="single" w:sz="4" w:space="0" w:color="auto"/>
            </w:tcBorders>
            <w:shd w:val="clear" w:color="auto" w:fill="auto"/>
            <w:noWrap/>
          </w:tcPr>
          <w:p w:rsidR="00FF378F" w:rsidRDefault="00FF378F" w:rsidP="00BE2F19">
            <w:pPr>
              <w:spacing w:line="240" w:lineRule="auto"/>
              <w:jc w:val="center"/>
              <w:rPr>
                <w:rFonts w:ascii="Bookman Old Style" w:hAnsi="Bookman Old Style"/>
                <w:sz w:val="16"/>
                <w:szCs w:val="16"/>
              </w:rPr>
            </w:pPr>
            <w:r>
              <w:rPr>
                <w:rFonts w:ascii="Bookman Old Style" w:hAnsi="Bookman Old Style"/>
                <w:sz w:val="16"/>
                <w:szCs w:val="16"/>
              </w:rPr>
              <w:t>2</w:t>
            </w:r>
          </w:p>
        </w:tc>
        <w:tc>
          <w:tcPr>
            <w:tcW w:w="1836" w:type="dxa"/>
            <w:tcBorders>
              <w:top w:val="nil"/>
              <w:left w:val="nil"/>
              <w:bottom w:val="single" w:sz="4" w:space="0" w:color="auto"/>
              <w:right w:val="single" w:sz="4" w:space="0" w:color="auto"/>
            </w:tcBorders>
            <w:shd w:val="clear" w:color="auto" w:fill="auto"/>
            <w:noWrap/>
          </w:tcPr>
          <w:p w:rsidR="00FF378F" w:rsidRDefault="00FF378F" w:rsidP="00BE2F19">
            <w:pPr>
              <w:spacing w:line="240" w:lineRule="auto"/>
              <w:jc w:val="center"/>
              <w:rPr>
                <w:rFonts w:ascii="Arial" w:hAnsi="Arial"/>
                <w:sz w:val="16"/>
                <w:szCs w:val="16"/>
              </w:rPr>
            </w:pPr>
            <w:r>
              <w:rPr>
                <w:rFonts w:ascii="Arial" w:hAnsi="Arial"/>
                <w:sz w:val="16"/>
                <w:szCs w:val="16"/>
              </w:rPr>
              <w:t>-</w:t>
            </w:r>
          </w:p>
        </w:tc>
        <w:tc>
          <w:tcPr>
            <w:tcW w:w="956" w:type="dxa"/>
            <w:tcBorders>
              <w:top w:val="nil"/>
              <w:left w:val="nil"/>
              <w:bottom w:val="single" w:sz="4" w:space="0" w:color="auto"/>
              <w:right w:val="single" w:sz="4" w:space="0" w:color="auto"/>
            </w:tcBorders>
            <w:shd w:val="clear" w:color="auto" w:fill="auto"/>
            <w:noWrap/>
          </w:tcPr>
          <w:p w:rsidR="00FF378F" w:rsidRDefault="00FF378F" w:rsidP="00BE2F19">
            <w:pPr>
              <w:spacing w:line="240" w:lineRule="auto"/>
              <w:jc w:val="center"/>
              <w:rPr>
                <w:rFonts w:ascii="Arial" w:hAnsi="Arial"/>
                <w:sz w:val="16"/>
                <w:szCs w:val="16"/>
              </w:rPr>
            </w:pPr>
            <w:r>
              <w:rPr>
                <w:rFonts w:ascii="Arial" w:hAnsi="Arial"/>
                <w:sz w:val="16"/>
                <w:szCs w:val="16"/>
              </w:rPr>
              <w:t>-</w:t>
            </w:r>
          </w:p>
        </w:tc>
        <w:tc>
          <w:tcPr>
            <w:tcW w:w="1108" w:type="dxa"/>
            <w:tcBorders>
              <w:top w:val="nil"/>
              <w:left w:val="nil"/>
              <w:bottom w:val="single" w:sz="4" w:space="0" w:color="auto"/>
              <w:right w:val="single" w:sz="4" w:space="0" w:color="auto"/>
            </w:tcBorders>
            <w:shd w:val="clear" w:color="auto" w:fill="auto"/>
            <w:noWrap/>
          </w:tcPr>
          <w:p w:rsidR="00FF378F" w:rsidRDefault="00FF378F" w:rsidP="00BE2F19">
            <w:pPr>
              <w:spacing w:line="240" w:lineRule="auto"/>
              <w:jc w:val="center"/>
              <w:rPr>
                <w:rFonts w:ascii="Arial" w:hAnsi="Arial"/>
                <w:sz w:val="16"/>
                <w:szCs w:val="16"/>
              </w:rPr>
            </w:pPr>
            <w:r>
              <w:rPr>
                <w:rFonts w:ascii="Arial" w:hAnsi="Arial"/>
                <w:sz w:val="16"/>
                <w:szCs w:val="16"/>
              </w:rPr>
              <w:t>-</w:t>
            </w:r>
          </w:p>
        </w:tc>
        <w:tc>
          <w:tcPr>
            <w:tcW w:w="956" w:type="dxa"/>
            <w:tcBorders>
              <w:top w:val="nil"/>
              <w:left w:val="nil"/>
              <w:bottom w:val="single" w:sz="4" w:space="0" w:color="auto"/>
              <w:right w:val="single" w:sz="4" w:space="0" w:color="auto"/>
            </w:tcBorders>
            <w:shd w:val="clear" w:color="auto" w:fill="auto"/>
            <w:noWrap/>
          </w:tcPr>
          <w:p w:rsidR="00FF378F" w:rsidRDefault="00FF378F" w:rsidP="00BE2F19">
            <w:pPr>
              <w:spacing w:line="240" w:lineRule="auto"/>
              <w:jc w:val="center"/>
              <w:rPr>
                <w:rFonts w:ascii="Bookman Old Style" w:hAnsi="Bookman Old Style"/>
                <w:sz w:val="16"/>
                <w:szCs w:val="16"/>
              </w:rPr>
            </w:pPr>
            <w:r>
              <w:rPr>
                <w:rFonts w:ascii="Bookman Old Style" w:hAnsi="Bookman Old Style"/>
                <w:sz w:val="16"/>
                <w:szCs w:val="16"/>
              </w:rPr>
              <w:t>2</w:t>
            </w:r>
          </w:p>
        </w:tc>
      </w:tr>
      <w:tr w:rsidR="00B20AA8" w:rsidRPr="00D84DE3" w:rsidTr="00FF378F">
        <w:tblPrEx>
          <w:jc w:val="left"/>
        </w:tblPrEx>
        <w:trPr>
          <w:trHeight w:val="305"/>
        </w:trPr>
        <w:tc>
          <w:tcPr>
            <w:tcW w:w="771" w:type="dxa"/>
            <w:tcBorders>
              <w:top w:val="nil"/>
              <w:left w:val="nil"/>
              <w:bottom w:val="nil"/>
              <w:right w:val="nil"/>
            </w:tcBorders>
          </w:tcPr>
          <w:p w:rsidR="00B20AA8" w:rsidRPr="00D84DE3" w:rsidRDefault="00B20AA8" w:rsidP="002E53B1">
            <w:pPr>
              <w:spacing w:line="240" w:lineRule="auto"/>
              <w:rPr>
                <w:rFonts w:ascii="Arial" w:hAnsi="Arial"/>
                <w:sz w:val="18"/>
                <w:szCs w:val="20"/>
              </w:rPr>
            </w:pPr>
          </w:p>
        </w:tc>
        <w:tc>
          <w:tcPr>
            <w:tcW w:w="10180" w:type="dxa"/>
            <w:gridSpan w:val="9"/>
            <w:tcBorders>
              <w:top w:val="nil"/>
              <w:left w:val="nil"/>
              <w:bottom w:val="nil"/>
              <w:right w:val="nil"/>
            </w:tcBorders>
            <w:shd w:val="clear" w:color="auto" w:fill="auto"/>
            <w:noWrap/>
            <w:vAlign w:val="center"/>
          </w:tcPr>
          <w:p w:rsidR="00B20AA8" w:rsidRPr="00D3535C" w:rsidRDefault="00B20AA8" w:rsidP="002E53B1">
            <w:pPr>
              <w:spacing w:line="240" w:lineRule="auto"/>
              <w:jc w:val="center"/>
              <w:rPr>
                <w:rFonts w:ascii="Arial" w:hAnsi="Arial"/>
                <w:b/>
                <w:sz w:val="6"/>
                <w:szCs w:val="20"/>
              </w:rPr>
            </w:pPr>
          </w:p>
          <w:p w:rsidR="00B20AA8" w:rsidRPr="00935AA0" w:rsidRDefault="00B20AA8" w:rsidP="002E53B1">
            <w:pPr>
              <w:spacing w:line="240" w:lineRule="auto"/>
              <w:ind w:left="-718"/>
              <w:jc w:val="center"/>
              <w:rPr>
                <w:rFonts w:ascii="Arial" w:hAnsi="Arial"/>
                <w:b/>
                <w:sz w:val="18"/>
                <w:szCs w:val="20"/>
              </w:rPr>
            </w:pPr>
            <w:r w:rsidRPr="00935AA0">
              <w:rPr>
                <w:rFonts w:ascii="Arial" w:hAnsi="Arial"/>
                <w:b/>
                <w:sz w:val="18"/>
                <w:szCs w:val="20"/>
              </w:rPr>
              <w:t>NOTE: C(AU)=</w:t>
            </w:r>
            <w:r>
              <w:rPr>
                <w:rFonts w:ascii="Arial" w:hAnsi="Arial"/>
                <w:b/>
                <w:sz w:val="18"/>
                <w:szCs w:val="20"/>
              </w:rPr>
              <w:t>66</w:t>
            </w:r>
            <w:r w:rsidRPr="00935AA0">
              <w:rPr>
                <w:rFonts w:ascii="Arial" w:hAnsi="Arial"/>
                <w:b/>
                <w:sz w:val="18"/>
                <w:szCs w:val="20"/>
              </w:rPr>
              <w:t xml:space="preserve">% OF B, </w:t>
            </w:r>
            <w:r>
              <w:rPr>
                <w:rFonts w:ascii="Arial" w:hAnsi="Arial"/>
                <w:b/>
                <w:sz w:val="18"/>
                <w:szCs w:val="20"/>
              </w:rPr>
              <w:t>D</w:t>
            </w:r>
            <w:r w:rsidRPr="00935AA0">
              <w:rPr>
                <w:rFonts w:ascii="Arial" w:hAnsi="Arial"/>
                <w:b/>
                <w:sz w:val="18"/>
                <w:szCs w:val="20"/>
              </w:rPr>
              <w:t>(SVU)=</w:t>
            </w:r>
            <w:r>
              <w:rPr>
                <w:rFonts w:ascii="Arial" w:hAnsi="Arial"/>
                <w:b/>
                <w:sz w:val="18"/>
                <w:szCs w:val="20"/>
              </w:rPr>
              <w:t>34% OF B, E</w:t>
            </w:r>
            <w:r w:rsidRPr="00935AA0">
              <w:rPr>
                <w:rFonts w:ascii="Arial" w:hAnsi="Arial"/>
                <w:b/>
                <w:sz w:val="18"/>
                <w:szCs w:val="20"/>
              </w:rPr>
              <w:t>(UR)=A-B OR A-(C+D)</w:t>
            </w:r>
          </w:p>
        </w:tc>
      </w:tr>
      <w:tr w:rsidR="00B20AA8" w:rsidRPr="00D84DE3" w:rsidTr="00FF378F">
        <w:tblPrEx>
          <w:jc w:val="left"/>
        </w:tblPrEx>
        <w:trPr>
          <w:trHeight w:val="117"/>
        </w:trPr>
        <w:tc>
          <w:tcPr>
            <w:tcW w:w="771" w:type="dxa"/>
            <w:tcBorders>
              <w:top w:val="nil"/>
              <w:left w:val="nil"/>
              <w:bottom w:val="nil"/>
              <w:right w:val="nil"/>
            </w:tcBorders>
          </w:tcPr>
          <w:p w:rsidR="00B20AA8" w:rsidRPr="00D84DE3" w:rsidRDefault="00B20AA8" w:rsidP="00AB3BF2">
            <w:pPr>
              <w:spacing w:after="0" w:line="240" w:lineRule="auto"/>
              <w:rPr>
                <w:rFonts w:ascii="Arial" w:hAnsi="Arial"/>
                <w:sz w:val="18"/>
                <w:szCs w:val="20"/>
              </w:rPr>
            </w:pPr>
          </w:p>
        </w:tc>
        <w:tc>
          <w:tcPr>
            <w:tcW w:w="10180" w:type="dxa"/>
            <w:gridSpan w:val="9"/>
            <w:tcBorders>
              <w:top w:val="nil"/>
              <w:left w:val="nil"/>
              <w:bottom w:val="nil"/>
              <w:right w:val="nil"/>
            </w:tcBorders>
            <w:shd w:val="clear" w:color="auto" w:fill="auto"/>
            <w:noWrap/>
            <w:vAlign w:val="center"/>
          </w:tcPr>
          <w:p w:rsidR="00B20AA8" w:rsidRPr="00D84DE3" w:rsidRDefault="00B20AA8" w:rsidP="00AB3BF2">
            <w:pPr>
              <w:spacing w:after="0" w:line="240" w:lineRule="auto"/>
              <w:jc w:val="center"/>
              <w:rPr>
                <w:rFonts w:ascii="Arial" w:hAnsi="Arial"/>
                <w:sz w:val="18"/>
                <w:szCs w:val="20"/>
              </w:rPr>
            </w:pPr>
            <w:r>
              <w:rPr>
                <w:rFonts w:ascii="Arial" w:hAnsi="Arial"/>
                <w:sz w:val="18"/>
                <w:szCs w:val="20"/>
              </w:rPr>
              <w:t xml:space="preserve">     </w:t>
            </w:r>
            <w:r w:rsidRPr="00D84DE3">
              <w:rPr>
                <w:rFonts w:ascii="Arial" w:hAnsi="Arial"/>
                <w:sz w:val="18"/>
                <w:szCs w:val="20"/>
              </w:rPr>
              <w:t xml:space="preserve">LOCAL AREA WISE RESERVATION IS APPLICABLE ONLY IF NO. OF SEATS EXCEED </w:t>
            </w:r>
            <w:r w:rsidRPr="00D84DE3">
              <w:rPr>
                <w:rFonts w:ascii="Arial" w:hAnsi="Arial"/>
                <w:b/>
                <w:bCs/>
                <w:sz w:val="18"/>
                <w:szCs w:val="20"/>
              </w:rPr>
              <w:t>THREE</w:t>
            </w:r>
          </w:p>
        </w:tc>
      </w:tr>
    </w:tbl>
    <w:p w:rsidR="00B20AA8" w:rsidRDefault="00B20AA8" w:rsidP="00AB3BF2">
      <w:pPr>
        <w:numPr>
          <w:ilvl w:val="0"/>
          <w:numId w:val="2"/>
        </w:numPr>
        <w:spacing w:after="0" w:line="240" w:lineRule="auto"/>
        <w:rPr>
          <w:rFonts w:ascii="Arial" w:hAnsi="Arial"/>
          <w:sz w:val="20"/>
          <w:szCs w:val="20"/>
        </w:rPr>
      </w:pPr>
      <w:r>
        <w:rPr>
          <w:rFonts w:ascii="Arial" w:hAnsi="Arial"/>
          <w:sz w:val="20"/>
          <w:szCs w:val="20"/>
        </w:rPr>
        <w:t>PHYSICALLY HANDICAPPED 3% RESERVATION AS PER GOVT NORMS</w:t>
      </w:r>
    </w:p>
    <w:p w:rsidR="00B20AA8" w:rsidRDefault="00BE2F19" w:rsidP="00AB3BF2">
      <w:pPr>
        <w:pStyle w:val="BodyText"/>
        <w:tabs>
          <w:tab w:val="left" w:pos="1440"/>
          <w:tab w:val="left" w:pos="1859"/>
          <w:tab w:val="left" w:pos="2160"/>
          <w:tab w:val="left" w:pos="2880"/>
          <w:tab w:val="left" w:pos="3600"/>
          <w:tab w:val="left" w:pos="4320"/>
          <w:tab w:val="center" w:pos="4370"/>
          <w:tab w:val="left" w:pos="5040"/>
          <w:tab w:val="left" w:pos="5760"/>
          <w:tab w:val="left" w:pos="6480"/>
          <w:tab w:val="left" w:pos="7200"/>
          <w:tab w:val="left" w:pos="7696"/>
        </w:tabs>
        <w:jc w:val="left"/>
        <w:rPr>
          <w:rFonts w:ascii="Arial" w:hAnsi="Arial"/>
          <w:sz w:val="20"/>
          <w:szCs w:val="20"/>
        </w:rPr>
      </w:pP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sidR="00B20AA8">
        <w:rPr>
          <w:rFonts w:ascii="Arial" w:hAnsi="Arial"/>
          <w:sz w:val="20"/>
          <w:szCs w:val="20"/>
        </w:rPr>
        <w:t xml:space="preserve">                                </w:t>
      </w:r>
    </w:p>
    <w:p w:rsidR="00B20AA8" w:rsidRDefault="00B20AA8" w:rsidP="00B20AA8">
      <w:pPr>
        <w:pStyle w:val="BodyText"/>
        <w:tabs>
          <w:tab w:val="left" w:pos="1440"/>
          <w:tab w:val="left" w:pos="2160"/>
          <w:tab w:val="left" w:pos="2880"/>
          <w:tab w:val="left" w:pos="3600"/>
          <w:tab w:val="left" w:pos="4320"/>
          <w:tab w:val="left" w:pos="5040"/>
          <w:tab w:val="left" w:pos="5760"/>
          <w:tab w:val="left" w:pos="6480"/>
          <w:tab w:val="left" w:pos="7200"/>
          <w:tab w:val="left" w:pos="7696"/>
        </w:tabs>
        <w:jc w:val="center"/>
        <w:rPr>
          <w:rFonts w:ascii="Arial" w:hAnsi="Arial"/>
          <w:b/>
          <w:bCs/>
          <w:sz w:val="20"/>
          <w:szCs w:val="20"/>
        </w:rPr>
      </w:pPr>
      <w:r>
        <w:rPr>
          <w:rFonts w:ascii="Arial" w:hAnsi="Arial"/>
          <w:b/>
          <w:bCs/>
          <w:sz w:val="20"/>
          <w:szCs w:val="20"/>
        </w:rPr>
        <w:t>SOCIAL STATUS WISE ALLOCATION OF Ph.D SEATS IN EACH LOCAL AREA 201</w:t>
      </w:r>
      <w:r w:rsidR="00781BCF">
        <w:rPr>
          <w:rFonts w:ascii="Arial" w:hAnsi="Arial"/>
          <w:b/>
          <w:bCs/>
          <w:sz w:val="20"/>
          <w:szCs w:val="20"/>
        </w:rPr>
        <w:t>8</w:t>
      </w:r>
      <w:r>
        <w:rPr>
          <w:rFonts w:ascii="Arial" w:hAnsi="Arial"/>
          <w:b/>
          <w:bCs/>
          <w:sz w:val="20"/>
          <w:szCs w:val="20"/>
        </w:rPr>
        <w:t>-</w:t>
      </w:r>
      <w:r w:rsidR="00C90321">
        <w:rPr>
          <w:rFonts w:ascii="Arial" w:hAnsi="Arial"/>
          <w:b/>
          <w:bCs/>
          <w:sz w:val="20"/>
          <w:szCs w:val="20"/>
        </w:rPr>
        <w:t>1</w:t>
      </w:r>
      <w:r w:rsidR="00781BCF">
        <w:rPr>
          <w:rFonts w:ascii="Arial" w:hAnsi="Arial"/>
          <w:b/>
          <w:bCs/>
          <w:sz w:val="20"/>
          <w:szCs w:val="20"/>
        </w:rPr>
        <w:t>9</w:t>
      </w:r>
    </w:p>
    <w:p w:rsidR="00B20AA8" w:rsidRDefault="00B20AA8" w:rsidP="00B20AA8">
      <w:pPr>
        <w:pStyle w:val="BodyText"/>
        <w:tabs>
          <w:tab w:val="left" w:pos="1440"/>
          <w:tab w:val="left" w:pos="2160"/>
          <w:tab w:val="left" w:pos="2880"/>
          <w:tab w:val="left" w:pos="3600"/>
          <w:tab w:val="left" w:pos="4320"/>
          <w:tab w:val="left" w:pos="5040"/>
          <w:tab w:val="left" w:pos="5760"/>
          <w:tab w:val="left" w:pos="6480"/>
          <w:tab w:val="left" w:pos="7200"/>
          <w:tab w:val="left" w:pos="7696"/>
        </w:tabs>
        <w:jc w:val="center"/>
        <w:rPr>
          <w:rFonts w:ascii="Arial" w:hAnsi="Arial"/>
          <w:b/>
          <w:bCs/>
          <w:sz w:val="20"/>
          <w:szCs w:val="20"/>
        </w:rPr>
      </w:pPr>
    </w:p>
    <w:tbl>
      <w:tblPr>
        <w:tblW w:w="7725" w:type="dxa"/>
        <w:jc w:val="center"/>
        <w:tblLook w:val="0000"/>
      </w:tblPr>
      <w:tblGrid>
        <w:gridCol w:w="2102"/>
        <w:gridCol w:w="2562"/>
        <w:gridCol w:w="936"/>
        <w:gridCol w:w="1024"/>
        <w:gridCol w:w="1101"/>
      </w:tblGrid>
      <w:tr w:rsidR="00B20AA8" w:rsidRPr="00031CED" w:rsidTr="00FF378F">
        <w:trPr>
          <w:trHeight w:val="305"/>
          <w:jc w:val="center"/>
        </w:trPr>
        <w:tc>
          <w:tcPr>
            <w:tcW w:w="21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0AA8" w:rsidRPr="00031CED" w:rsidRDefault="00BE2F19" w:rsidP="00BE2F19">
            <w:pPr>
              <w:jc w:val="center"/>
              <w:rPr>
                <w:rFonts w:ascii="Arial" w:hAnsi="Arial"/>
                <w:b/>
                <w:bCs/>
                <w:sz w:val="20"/>
                <w:szCs w:val="20"/>
              </w:rPr>
            </w:pPr>
            <w:r>
              <w:rPr>
                <w:sz w:val="20"/>
                <w:szCs w:val="20"/>
              </w:rPr>
              <w:tab/>
            </w:r>
            <w:r>
              <w:rPr>
                <w:sz w:val="20"/>
                <w:szCs w:val="20"/>
              </w:rPr>
              <w:tab/>
            </w:r>
          </w:p>
        </w:tc>
        <w:tc>
          <w:tcPr>
            <w:tcW w:w="2562" w:type="dxa"/>
            <w:tcBorders>
              <w:top w:val="single" w:sz="4" w:space="0" w:color="auto"/>
              <w:left w:val="nil"/>
              <w:bottom w:val="single" w:sz="4" w:space="0" w:color="auto"/>
              <w:right w:val="single" w:sz="4" w:space="0" w:color="auto"/>
            </w:tcBorders>
            <w:shd w:val="clear" w:color="auto" w:fill="auto"/>
            <w:noWrap/>
            <w:vAlign w:val="bottom"/>
          </w:tcPr>
          <w:p w:rsidR="00B20AA8" w:rsidRPr="00031CED" w:rsidRDefault="00B20AA8" w:rsidP="00C71EE2">
            <w:pPr>
              <w:jc w:val="center"/>
              <w:rPr>
                <w:rFonts w:ascii="Arial" w:hAnsi="Arial"/>
                <w:b/>
                <w:bCs/>
                <w:sz w:val="20"/>
                <w:szCs w:val="20"/>
              </w:rPr>
            </w:pPr>
            <w:r w:rsidRPr="00031CED">
              <w:rPr>
                <w:rFonts w:ascii="Arial" w:hAnsi="Arial"/>
                <w:b/>
                <w:bCs/>
                <w:sz w:val="20"/>
                <w:szCs w:val="20"/>
              </w:rPr>
              <w:t>AU</w:t>
            </w:r>
          </w:p>
        </w:tc>
        <w:tc>
          <w:tcPr>
            <w:tcW w:w="936" w:type="dxa"/>
            <w:tcBorders>
              <w:top w:val="single" w:sz="4" w:space="0" w:color="auto"/>
              <w:left w:val="nil"/>
              <w:bottom w:val="single" w:sz="4" w:space="0" w:color="auto"/>
              <w:right w:val="single" w:sz="4" w:space="0" w:color="auto"/>
            </w:tcBorders>
            <w:shd w:val="clear" w:color="auto" w:fill="auto"/>
            <w:noWrap/>
            <w:vAlign w:val="bottom"/>
          </w:tcPr>
          <w:p w:rsidR="00B20AA8" w:rsidRPr="00031CED" w:rsidRDefault="00B20AA8" w:rsidP="00FF378F">
            <w:pPr>
              <w:jc w:val="center"/>
              <w:rPr>
                <w:rFonts w:ascii="Arial" w:hAnsi="Arial"/>
                <w:b/>
                <w:bCs/>
                <w:sz w:val="20"/>
                <w:szCs w:val="20"/>
              </w:rPr>
            </w:pPr>
            <w:r w:rsidRPr="00031CED">
              <w:rPr>
                <w:rFonts w:ascii="Arial" w:hAnsi="Arial"/>
                <w:b/>
                <w:bCs/>
                <w:sz w:val="20"/>
                <w:szCs w:val="20"/>
              </w:rPr>
              <w:t>SVU</w:t>
            </w:r>
          </w:p>
        </w:tc>
        <w:tc>
          <w:tcPr>
            <w:tcW w:w="1024" w:type="dxa"/>
            <w:tcBorders>
              <w:top w:val="single" w:sz="4" w:space="0" w:color="auto"/>
              <w:left w:val="nil"/>
              <w:bottom w:val="single" w:sz="4" w:space="0" w:color="auto"/>
              <w:right w:val="single" w:sz="4" w:space="0" w:color="auto"/>
            </w:tcBorders>
            <w:shd w:val="clear" w:color="auto" w:fill="auto"/>
            <w:noWrap/>
            <w:vAlign w:val="bottom"/>
          </w:tcPr>
          <w:p w:rsidR="00B20AA8" w:rsidRPr="00031CED" w:rsidRDefault="00B20AA8" w:rsidP="00C71EE2">
            <w:pPr>
              <w:jc w:val="center"/>
              <w:rPr>
                <w:rFonts w:ascii="Arial" w:hAnsi="Arial"/>
                <w:b/>
                <w:bCs/>
                <w:sz w:val="20"/>
                <w:szCs w:val="20"/>
              </w:rPr>
            </w:pPr>
            <w:r w:rsidRPr="00031CED">
              <w:rPr>
                <w:rFonts w:ascii="Arial" w:hAnsi="Arial"/>
                <w:b/>
                <w:bCs/>
                <w:sz w:val="20"/>
                <w:szCs w:val="20"/>
              </w:rPr>
              <w:t>UR</w:t>
            </w:r>
          </w:p>
        </w:tc>
        <w:tc>
          <w:tcPr>
            <w:tcW w:w="1101" w:type="dxa"/>
            <w:tcBorders>
              <w:top w:val="single" w:sz="4" w:space="0" w:color="auto"/>
              <w:left w:val="nil"/>
              <w:bottom w:val="single" w:sz="4" w:space="0" w:color="auto"/>
              <w:right w:val="single" w:sz="4" w:space="0" w:color="auto"/>
            </w:tcBorders>
            <w:shd w:val="clear" w:color="auto" w:fill="auto"/>
            <w:noWrap/>
            <w:vAlign w:val="bottom"/>
          </w:tcPr>
          <w:p w:rsidR="00B20AA8" w:rsidRPr="00031CED" w:rsidRDefault="00B20AA8" w:rsidP="00C71EE2">
            <w:pPr>
              <w:jc w:val="center"/>
              <w:rPr>
                <w:rFonts w:ascii="Arial" w:hAnsi="Arial"/>
                <w:b/>
                <w:bCs/>
                <w:sz w:val="20"/>
                <w:szCs w:val="20"/>
              </w:rPr>
            </w:pPr>
            <w:r w:rsidRPr="00031CED">
              <w:rPr>
                <w:rFonts w:ascii="Arial" w:hAnsi="Arial"/>
                <w:b/>
                <w:bCs/>
                <w:sz w:val="20"/>
                <w:szCs w:val="20"/>
              </w:rPr>
              <w:t>TOTAL</w:t>
            </w:r>
          </w:p>
        </w:tc>
      </w:tr>
      <w:tr w:rsidR="00B20AA8" w:rsidRPr="00031CED" w:rsidTr="00FF378F">
        <w:trPr>
          <w:trHeight w:val="432"/>
          <w:jc w:val="center"/>
        </w:trPr>
        <w:tc>
          <w:tcPr>
            <w:tcW w:w="2102" w:type="dxa"/>
            <w:tcBorders>
              <w:top w:val="nil"/>
              <w:left w:val="single" w:sz="4" w:space="0" w:color="auto"/>
              <w:bottom w:val="single" w:sz="4" w:space="0" w:color="auto"/>
              <w:right w:val="single" w:sz="4" w:space="0" w:color="auto"/>
            </w:tcBorders>
            <w:shd w:val="clear" w:color="auto" w:fill="auto"/>
            <w:noWrap/>
            <w:vAlign w:val="bottom"/>
          </w:tcPr>
          <w:p w:rsidR="00B20AA8" w:rsidRPr="00031CED" w:rsidRDefault="00B20AA8" w:rsidP="00C71EE2">
            <w:pPr>
              <w:rPr>
                <w:rFonts w:ascii="Arial" w:hAnsi="Arial"/>
                <w:b/>
                <w:bCs/>
                <w:sz w:val="20"/>
                <w:szCs w:val="20"/>
              </w:rPr>
            </w:pPr>
            <w:r w:rsidRPr="00031CED">
              <w:rPr>
                <w:rFonts w:ascii="Arial" w:hAnsi="Arial"/>
                <w:b/>
                <w:bCs/>
                <w:sz w:val="20"/>
                <w:szCs w:val="20"/>
              </w:rPr>
              <w:t>SC          15%</w:t>
            </w:r>
          </w:p>
        </w:tc>
        <w:tc>
          <w:tcPr>
            <w:tcW w:w="2562" w:type="dxa"/>
            <w:tcBorders>
              <w:top w:val="nil"/>
              <w:left w:val="nil"/>
              <w:bottom w:val="single" w:sz="4" w:space="0" w:color="auto"/>
              <w:right w:val="single" w:sz="4" w:space="0" w:color="auto"/>
            </w:tcBorders>
            <w:shd w:val="clear" w:color="auto" w:fill="auto"/>
            <w:noWrap/>
          </w:tcPr>
          <w:p w:rsidR="00B20AA8" w:rsidRPr="00031CED" w:rsidRDefault="00FF4992" w:rsidP="00FF378F">
            <w:pPr>
              <w:jc w:val="center"/>
              <w:rPr>
                <w:rFonts w:ascii="Arial" w:hAnsi="Arial"/>
                <w:sz w:val="20"/>
                <w:szCs w:val="20"/>
              </w:rPr>
            </w:pPr>
            <w:r>
              <w:rPr>
                <w:rFonts w:ascii="Arial" w:hAnsi="Arial"/>
                <w:sz w:val="20"/>
                <w:szCs w:val="20"/>
              </w:rPr>
              <w:t>-</w:t>
            </w:r>
          </w:p>
        </w:tc>
        <w:tc>
          <w:tcPr>
            <w:tcW w:w="936" w:type="dxa"/>
            <w:tcBorders>
              <w:top w:val="nil"/>
              <w:left w:val="nil"/>
              <w:bottom w:val="single" w:sz="4" w:space="0" w:color="auto"/>
              <w:right w:val="single" w:sz="4" w:space="0" w:color="auto"/>
            </w:tcBorders>
            <w:shd w:val="clear" w:color="auto" w:fill="auto"/>
            <w:noWrap/>
          </w:tcPr>
          <w:p w:rsidR="00B20AA8" w:rsidRPr="00031CED" w:rsidRDefault="00FF4992" w:rsidP="00FF378F">
            <w:pPr>
              <w:jc w:val="center"/>
              <w:rPr>
                <w:rFonts w:ascii="Arial" w:hAnsi="Arial"/>
                <w:sz w:val="20"/>
                <w:szCs w:val="20"/>
              </w:rPr>
            </w:pPr>
            <w:r>
              <w:rPr>
                <w:rFonts w:ascii="Arial" w:hAnsi="Arial"/>
                <w:sz w:val="20"/>
                <w:szCs w:val="20"/>
              </w:rPr>
              <w:t>-</w:t>
            </w:r>
          </w:p>
        </w:tc>
        <w:tc>
          <w:tcPr>
            <w:tcW w:w="1024" w:type="dxa"/>
            <w:tcBorders>
              <w:top w:val="nil"/>
              <w:left w:val="nil"/>
              <w:bottom w:val="single" w:sz="4" w:space="0" w:color="auto"/>
              <w:right w:val="single" w:sz="4" w:space="0" w:color="auto"/>
            </w:tcBorders>
            <w:shd w:val="clear" w:color="auto" w:fill="auto"/>
            <w:noWrap/>
          </w:tcPr>
          <w:p w:rsidR="00B20AA8" w:rsidRPr="00031CED" w:rsidRDefault="00FF378F" w:rsidP="00FF378F">
            <w:pPr>
              <w:jc w:val="center"/>
              <w:rPr>
                <w:rFonts w:ascii="Arial" w:hAnsi="Arial"/>
                <w:sz w:val="20"/>
                <w:szCs w:val="20"/>
              </w:rPr>
            </w:pPr>
            <w:r>
              <w:rPr>
                <w:rFonts w:ascii="Arial" w:hAnsi="Arial"/>
                <w:sz w:val="20"/>
                <w:szCs w:val="20"/>
              </w:rPr>
              <w:t>1</w:t>
            </w:r>
          </w:p>
        </w:tc>
        <w:tc>
          <w:tcPr>
            <w:tcW w:w="1101" w:type="dxa"/>
            <w:tcBorders>
              <w:top w:val="nil"/>
              <w:left w:val="nil"/>
              <w:bottom w:val="single" w:sz="4" w:space="0" w:color="auto"/>
              <w:right w:val="single" w:sz="4" w:space="0" w:color="auto"/>
            </w:tcBorders>
            <w:shd w:val="clear" w:color="auto" w:fill="auto"/>
            <w:noWrap/>
          </w:tcPr>
          <w:p w:rsidR="00B20AA8" w:rsidRPr="00031CED" w:rsidRDefault="00FF378F" w:rsidP="00FF378F">
            <w:pPr>
              <w:jc w:val="center"/>
              <w:rPr>
                <w:rFonts w:ascii="Arial" w:hAnsi="Arial"/>
                <w:sz w:val="20"/>
                <w:szCs w:val="20"/>
              </w:rPr>
            </w:pPr>
            <w:r>
              <w:rPr>
                <w:rFonts w:ascii="Arial" w:hAnsi="Arial"/>
                <w:sz w:val="20"/>
                <w:szCs w:val="20"/>
              </w:rPr>
              <w:t>1</w:t>
            </w:r>
          </w:p>
        </w:tc>
      </w:tr>
      <w:tr w:rsidR="00FF4992" w:rsidRPr="00031CED" w:rsidTr="00FF378F">
        <w:trPr>
          <w:trHeight w:val="432"/>
          <w:jc w:val="center"/>
        </w:trPr>
        <w:tc>
          <w:tcPr>
            <w:tcW w:w="2102" w:type="dxa"/>
            <w:tcBorders>
              <w:top w:val="nil"/>
              <w:left w:val="single" w:sz="4" w:space="0" w:color="auto"/>
              <w:bottom w:val="single" w:sz="4" w:space="0" w:color="auto"/>
              <w:right w:val="single" w:sz="4" w:space="0" w:color="auto"/>
            </w:tcBorders>
            <w:shd w:val="clear" w:color="auto" w:fill="auto"/>
            <w:noWrap/>
            <w:vAlign w:val="bottom"/>
          </w:tcPr>
          <w:p w:rsidR="00FF4992" w:rsidRPr="00031CED" w:rsidRDefault="00FF4992" w:rsidP="00C71EE2">
            <w:pPr>
              <w:rPr>
                <w:rFonts w:ascii="Arial" w:hAnsi="Arial"/>
                <w:b/>
                <w:bCs/>
                <w:sz w:val="20"/>
                <w:szCs w:val="20"/>
              </w:rPr>
            </w:pPr>
            <w:r w:rsidRPr="00031CED">
              <w:rPr>
                <w:rFonts w:ascii="Arial" w:hAnsi="Arial"/>
                <w:b/>
                <w:bCs/>
                <w:sz w:val="20"/>
                <w:szCs w:val="20"/>
              </w:rPr>
              <w:t>ST            6%</w:t>
            </w:r>
          </w:p>
        </w:tc>
        <w:tc>
          <w:tcPr>
            <w:tcW w:w="2562" w:type="dxa"/>
            <w:tcBorders>
              <w:top w:val="nil"/>
              <w:left w:val="nil"/>
              <w:bottom w:val="single" w:sz="4" w:space="0" w:color="auto"/>
              <w:right w:val="single" w:sz="4" w:space="0" w:color="auto"/>
            </w:tcBorders>
            <w:shd w:val="clear" w:color="auto" w:fill="auto"/>
            <w:noWrap/>
          </w:tcPr>
          <w:p w:rsidR="00FF4992" w:rsidRPr="00031CED" w:rsidRDefault="00FF4992" w:rsidP="00FF378F">
            <w:pPr>
              <w:jc w:val="center"/>
              <w:rPr>
                <w:rFonts w:ascii="Arial" w:hAnsi="Arial"/>
                <w:sz w:val="20"/>
                <w:szCs w:val="20"/>
              </w:rPr>
            </w:pPr>
            <w:r>
              <w:rPr>
                <w:rFonts w:ascii="Arial" w:hAnsi="Arial"/>
                <w:sz w:val="20"/>
                <w:szCs w:val="20"/>
              </w:rPr>
              <w:t>-</w:t>
            </w:r>
          </w:p>
        </w:tc>
        <w:tc>
          <w:tcPr>
            <w:tcW w:w="936" w:type="dxa"/>
            <w:tcBorders>
              <w:top w:val="nil"/>
              <w:left w:val="nil"/>
              <w:bottom w:val="single" w:sz="4" w:space="0" w:color="auto"/>
              <w:right w:val="single" w:sz="4" w:space="0" w:color="auto"/>
            </w:tcBorders>
            <w:shd w:val="clear" w:color="auto" w:fill="auto"/>
            <w:noWrap/>
          </w:tcPr>
          <w:p w:rsidR="00FF4992" w:rsidRPr="00031CED" w:rsidRDefault="00FF4992" w:rsidP="00FF378F">
            <w:pPr>
              <w:jc w:val="center"/>
              <w:rPr>
                <w:rFonts w:ascii="Arial" w:hAnsi="Arial"/>
                <w:sz w:val="20"/>
                <w:szCs w:val="20"/>
              </w:rPr>
            </w:pPr>
            <w:r>
              <w:rPr>
                <w:rFonts w:ascii="Arial" w:hAnsi="Arial"/>
                <w:sz w:val="20"/>
                <w:szCs w:val="20"/>
              </w:rPr>
              <w:t>-</w:t>
            </w:r>
          </w:p>
        </w:tc>
        <w:tc>
          <w:tcPr>
            <w:tcW w:w="1024" w:type="dxa"/>
            <w:tcBorders>
              <w:top w:val="nil"/>
              <w:left w:val="nil"/>
              <w:bottom w:val="single" w:sz="4" w:space="0" w:color="auto"/>
              <w:right w:val="single" w:sz="4" w:space="0" w:color="auto"/>
            </w:tcBorders>
            <w:shd w:val="clear" w:color="auto" w:fill="auto"/>
            <w:noWrap/>
          </w:tcPr>
          <w:p w:rsidR="00FF4992" w:rsidRPr="00031CED" w:rsidRDefault="00FF378F" w:rsidP="00FF378F">
            <w:pPr>
              <w:jc w:val="center"/>
              <w:rPr>
                <w:rFonts w:ascii="Arial" w:hAnsi="Arial"/>
                <w:sz w:val="20"/>
                <w:szCs w:val="20"/>
              </w:rPr>
            </w:pPr>
            <w:r>
              <w:rPr>
                <w:rFonts w:ascii="Arial" w:hAnsi="Arial"/>
                <w:sz w:val="20"/>
                <w:szCs w:val="20"/>
              </w:rPr>
              <w:t>-</w:t>
            </w:r>
          </w:p>
        </w:tc>
        <w:tc>
          <w:tcPr>
            <w:tcW w:w="1101" w:type="dxa"/>
            <w:tcBorders>
              <w:top w:val="nil"/>
              <w:left w:val="nil"/>
              <w:bottom w:val="single" w:sz="4" w:space="0" w:color="auto"/>
              <w:right w:val="single" w:sz="4" w:space="0" w:color="auto"/>
            </w:tcBorders>
            <w:shd w:val="clear" w:color="auto" w:fill="auto"/>
            <w:noWrap/>
          </w:tcPr>
          <w:p w:rsidR="00FF4992" w:rsidRPr="00031CED" w:rsidRDefault="00FF378F" w:rsidP="00FF378F">
            <w:pPr>
              <w:jc w:val="center"/>
              <w:rPr>
                <w:rFonts w:ascii="Arial" w:hAnsi="Arial"/>
                <w:sz w:val="20"/>
                <w:szCs w:val="20"/>
              </w:rPr>
            </w:pPr>
            <w:r>
              <w:rPr>
                <w:rFonts w:ascii="Arial" w:hAnsi="Arial"/>
                <w:sz w:val="20"/>
                <w:szCs w:val="20"/>
              </w:rPr>
              <w:t>-</w:t>
            </w:r>
          </w:p>
        </w:tc>
      </w:tr>
      <w:tr w:rsidR="00FF4992" w:rsidRPr="00031CED" w:rsidTr="00FF378F">
        <w:trPr>
          <w:trHeight w:val="432"/>
          <w:jc w:val="center"/>
        </w:trPr>
        <w:tc>
          <w:tcPr>
            <w:tcW w:w="2102" w:type="dxa"/>
            <w:tcBorders>
              <w:top w:val="nil"/>
              <w:left w:val="single" w:sz="4" w:space="0" w:color="auto"/>
              <w:bottom w:val="single" w:sz="4" w:space="0" w:color="auto"/>
              <w:right w:val="single" w:sz="4" w:space="0" w:color="auto"/>
            </w:tcBorders>
            <w:shd w:val="clear" w:color="auto" w:fill="auto"/>
            <w:noWrap/>
            <w:vAlign w:val="bottom"/>
          </w:tcPr>
          <w:p w:rsidR="00FF4992" w:rsidRPr="00031CED" w:rsidRDefault="00FF4992" w:rsidP="00C71EE2">
            <w:pPr>
              <w:rPr>
                <w:rFonts w:ascii="Arial" w:hAnsi="Arial"/>
                <w:b/>
                <w:bCs/>
                <w:sz w:val="20"/>
                <w:szCs w:val="20"/>
              </w:rPr>
            </w:pPr>
            <w:r w:rsidRPr="00031CED">
              <w:rPr>
                <w:rFonts w:ascii="Arial" w:hAnsi="Arial"/>
                <w:b/>
                <w:bCs/>
                <w:sz w:val="20"/>
                <w:szCs w:val="20"/>
              </w:rPr>
              <w:t>BC-A        7%</w:t>
            </w:r>
          </w:p>
        </w:tc>
        <w:tc>
          <w:tcPr>
            <w:tcW w:w="2562" w:type="dxa"/>
            <w:tcBorders>
              <w:top w:val="nil"/>
              <w:left w:val="nil"/>
              <w:bottom w:val="single" w:sz="4" w:space="0" w:color="auto"/>
              <w:right w:val="single" w:sz="4" w:space="0" w:color="auto"/>
            </w:tcBorders>
            <w:shd w:val="clear" w:color="auto" w:fill="auto"/>
            <w:noWrap/>
          </w:tcPr>
          <w:p w:rsidR="00FF4992" w:rsidRPr="00031CED" w:rsidRDefault="00FF4992" w:rsidP="00FF378F">
            <w:pPr>
              <w:jc w:val="center"/>
              <w:rPr>
                <w:rFonts w:ascii="Arial" w:hAnsi="Arial"/>
                <w:sz w:val="20"/>
                <w:szCs w:val="20"/>
              </w:rPr>
            </w:pPr>
            <w:r>
              <w:rPr>
                <w:rFonts w:ascii="Arial" w:hAnsi="Arial"/>
                <w:sz w:val="20"/>
                <w:szCs w:val="20"/>
              </w:rPr>
              <w:t>-</w:t>
            </w:r>
          </w:p>
        </w:tc>
        <w:tc>
          <w:tcPr>
            <w:tcW w:w="936" w:type="dxa"/>
            <w:tcBorders>
              <w:top w:val="nil"/>
              <w:left w:val="nil"/>
              <w:bottom w:val="single" w:sz="4" w:space="0" w:color="auto"/>
              <w:right w:val="single" w:sz="4" w:space="0" w:color="auto"/>
            </w:tcBorders>
            <w:shd w:val="clear" w:color="auto" w:fill="auto"/>
            <w:noWrap/>
          </w:tcPr>
          <w:p w:rsidR="00FF4992" w:rsidRPr="00031CED" w:rsidRDefault="00FF4992" w:rsidP="00FF378F">
            <w:pPr>
              <w:jc w:val="center"/>
              <w:rPr>
                <w:rFonts w:ascii="Arial" w:hAnsi="Arial"/>
                <w:sz w:val="20"/>
                <w:szCs w:val="20"/>
              </w:rPr>
            </w:pPr>
            <w:r>
              <w:rPr>
                <w:rFonts w:ascii="Arial" w:hAnsi="Arial"/>
                <w:sz w:val="20"/>
                <w:szCs w:val="20"/>
              </w:rPr>
              <w:t>-</w:t>
            </w:r>
          </w:p>
        </w:tc>
        <w:tc>
          <w:tcPr>
            <w:tcW w:w="1024" w:type="dxa"/>
            <w:tcBorders>
              <w:top w:val="nil"/>
              <w:left w:val="nil"/>
              <w:bottom w:val="single" w:sz="4" w:space="0" w:color="auto"/>
              <w:right w:val="single" w:sz="4" w:space="0" w:color="auto"/>
            </w:tcBorders>
            <w:shd w:val="clear" w:color="auto" w:fill="auto"/>
            <w:noWrap/>
          </w:tcPr>
          <w:p w:rsidR="00FF4992" w:rsidRPr="00031CED" w:rsidRDefault="00FF378F" w:rsidP="00FF378F">
            <w:pPr>
              <w:jc w:val="center"/>
              <w:rPr>
                <w:rFonts w:ascii="Arial" w:hAnsi="Arial"/>
                <w:sz w:val="20"/>
                <w:szCs w:val="20"/>
              </w:rPr>
            </w:pPr>
            <w:r>
              <w:rPr>
                <w:rFonts w:ascii="Arial" w:hAnsi="Arial"/>
                <w:sz w:val="20"/>
                <w:szCs w:val="20"/>
              </w:rPr>
              <w:t>1</w:t>
            </w:r>
          </w:p>
        </w:tc>
        <w:tc>
          <w:tcPr>
            <w:tcW w:w="1101" w:type="dxa"/>
            <w:tcBorders>
              <w:top w:val="nil"/>
              <w:left w:val="nil"/>
              <w:bottom w:val="single" w:sz="4" w:space="0" w:color="auto"/>
              <w:right w:val="single" w:sz="4" w:space="0" w:color="auto"/>
            </w:tcBorders>
            <w:shd w:val="clear" w:color="auto" w:fill="auto"/>
            <w:noWrap/>
          </w:tcPr>
          <w:p w:rsidR="00FF4992" w:rsidRPr="00031CED" w:rsidRDefault="00FF378F" w:rsidP="00FF378F">
            <w:pPr>
              <w:jc w:val="center"/>
              <w:rPr>
                <w:rFonts w:ascii="Arial" w:hAnsi="Arial"/>
                <w:sz w:val="20"/>
                <w:szCs w:val="20"/>
              </w:rPr>
            </w:pPr>
            <w:r>
              <w:rPr>
                <w:rFonts w:ascii="Arial" w:hAnsi="Arial"/>
                <w:sz w:val="20"/>
                <w:szCs w:val="20"/>
              </w:rPr>
              <w:t>1</w:t>
            </w:r>
          </w:p>
        </w:tc>
      </w:tr>
      <w:tr w:rsidR="00FF4992" w:rsidRPr="00031CED" w:rsidTr="00FF378F">
        <w:trPr>
          <w:trHeight w:val="432"/>
          <w:jc w:val="center"/>
        </w:trPr>
        <w:tc>
          <w:tcPr>
            <w:tcW w:w="2102" w:type="dxa"/>
            <w:tcBorders>
              <w:top w:val="nil"/>
              <w:left w:val="single" w:sz="4" w:space="0" w:color="auto"/>
              <w:bottom w:val="single" w:sz="4" w:space="0" w:color="auto"/>
              <w:right w:val="single" w:sz="4" w:space="0" w:color="auto"/>
            </w:tcBorders>
            <w:shd w:val="clear" w:color="auto" w:fill="auto"/>
            <w:noWrap/>
            <w:vAlign w:val="bottom"/>
          </w:tcPr>
          <w:p w:rsidR="00FF4992" w:rsidRPr="00031CED" w:rsidRDefault="00FF4992" w:rsidP="00C71EE2">
            <w:pPr>
              <w:rPr>
                <w:rFonts w:ascii="Arial" w:hAnsi="Arial"/>
                <w:b/>
                <w:bCs/>
                <w:sz w:val="20"/>
                <w:szCs w:val="20"/>
              </w:rPr>
            </w:pPr>
            <w:r w:rsidRPr="00031CED">
              <w:rPr>
                <w:rFonts w:ascii="Arial" w:hAnsi="Arial"/>
                <w:b/>
                <w:bCs/>
                <w:sz w:val="20"/>
                <w:szCs w:val="20"/>
              </w:rPr>
              <w:t>BC-B       10%</w:t>
            </w:r>
          </w:p>
        </w:tc>
        <w:tc>
          <w:tcPr>
            <w:tcW w:w="2562" w:type="dxa"/>
            <w:tcBorders>
              <w:top w:val="nil"/>
              <w:left w:val="nil"/>
              <w:bottom w:val="single" w:sz="4" w:space="0" w:color="auto"/>
              <w:right w:val="single" w:sz="4" w:space="0" w:color="auto"/>
            </w:tcBorders>
            <w:shd w:val="clear" w:color="auto" w:fill="auto"/>
            <w:noWrap/>
          </w:tcPr>
          <w:p w:rsidR="00FF4992" w:rsidRPr="00031CED" w:rsidRDefault="00FF4992" w:rsidP="00FF378F">
            <w:pPr>
              <w:jc w:val="center"/>
              <w:rPr>
                <w:rFonts w:ascii="Arial" w:hAnsi="Arial"/>
                <w:sz w:val="20"/>
                <w:szCs w:val="20"/>
              </w:rPr>
            </w:pPr>
            <w:r>
              <w:rPr>
                <w:rFonts w:ascii="Arial" w:hAnsi="Arial"/>
                <w:sz w:val="20"/>
                <w:szCs w:val="20"/>
              </w:rPr>
              <w:t>-</w:t>
            </w:r>
          </w:p>
        </w:tc>
        <w:tc>
          <w:tcPr>
            <w:tcW w:w="936" w:type="dxa"/>
            <w:tcBorders>
              <w:top w:val="nil"/>
              <w:left w:val="nil"/>
              <w:bottom w:val="single" w:sz="4" w:space="0" w:color="auto"/>
              <w:right w:val="single" w:sz="4" w:space="0" w:color="auto"/>
            </w:tcBorders>
            <w:shd w:val="clear" w:color="auto" w:fill="auto"/>
            <w:noWrap/>
          </w:tcPr>
          <w:p w:rsidR="00FF4992" w:rsidRPr="00031CED" w:rsidRDefault="00FF4992" w:rsidP="00FF378F">
            <w:pPr>
              <w:jc w:val="center"/>
              <w:rPr>
                <w:rFonts w:ascii="Arial" w:hAnsi="Arial"/>
                <w:sz w:val="20"/>
                <w:szCs w:val="20"/>
              </w:rPr>
            </w:pPr>
            <w:r>
              <w:rPr>
                <w:rFonts w:ascii="Arial" w:hAnsi="Arial"/>
                <w:sz w:val="20"/>
                <w:szCs w:val="20"/>
              </w:rPr>
              <w:t>-</w:t>
            </w:r>
          </w:p>
        </w:tc>
        <w:tc>
          <w:tcPr>
            <w:tcW w:w="1024" w:type="dxa"/>
            <w:tcBorders>
              <w:top w:val="nil"/>
              <w:left w:val="nil"/>
              <w:bottom w:val="single" w:sz="4" w:space="0" w:color="auto"/>
              <w:right w:val="single" w:sz="4" w:space="0" w:color="auto"/>
            </w:tcBorders>
            <w:shd w:val="clear" w:color="auto" w:fill="auto"/>
            <w:noWrap/>
          </w:tcPr>
          <w:p w:rsidR="00FF4992" w:rsidRPr="00031CED" w:rsidRDefault="00FF378F" w:rsidP="00FF378F">
            <w:pPr>
              <w:jc w:val="center"/>
              <w:rPr>
                <w:rFonts w:ascii="Arial" w:hAnsi="Arial"/>
                <w:sz w:val="20"/>
                <w:szCs w:val="20"/>
              </w:rPr>
            </w:pPr>
            <w:r>
              <w:rPr>
                <w:rFonts w:ascii="Arial" w:hAnsi="Arial"/>
                <w:sz w:val="20"/>
                <w:szCs w:val="20"/>
              </w:rPr>
              <w:t>1</w:t>
            </w:r>
          </w:p>
        </w:tc>
        <w:tc>
          <w:tcPr>
            <w:tcW w:w="1101" w:type="dxa"/>
            <w:tcBorders>
              <w:top w:val="nil"/>
              <w:left w:val="nil"/>
              <w:bottom w:val="single" w:sz="4" w:space="0" w:color="auto"/>
              <w:right w:val="single" w:sz="4" w:space="0" w:color="auto"/>
            </w:tcBorders>
            <w:shd w:val="clear" w:color="auto" w:fill="auto"/>
            <w:noWrap/>
          </w:tcPr>
          <w:p w:rsidR="00FF4992" w:rsidRPr="00031CED" w:rsidRDefault="00FF378F" w:rsidP="00FF378F">
            <w:pPr>
              <w:jc w:val="center"/>
              <w:rPr>
                <w:rFonts w:ascii="Arial" w:hAnsi="Arial"/>
                <w:sz w:val="20"/>
                <w:szCs w:val="20"/>
              </w:rPr>
            </w:pPr>
            <w:r>
              <w:rPr>
                <w:rFonts w:ascii="Arial" w:hAnsi="Arial"/>
                <w:sz w:val="20"/>
                <w:szCs w:val="20"/>
              </w:rPr>
              <w:t>1</w:t>
            </w:r>
          </w:p>
        </w:tc>
      </w:tr>
      <w:tr w:rsidR="00FF4992" w:rsidRPr="00031CED" w:rsidTr="00FF378F">
        <w:trPr>
          <w:trHeight w:val="432"/>
          <w:jc w:val="center"/>
        </w:trPr>
        <w:tc>
          <w:tcPr>
            <w:tcW w:w="2102" w:type="dxa"/>
            <w:tcBorders>
              <w:top w:val="nil"/>
              <w:left w:val="single" w:sz="4" w:space="0" w:color="auto"/>
              <w:bottom w:val="single" w:sz="4" w:space="0" w:color="auto"/>
              <w:right w:val="single" w:sz="4" w:space="0" w:color="auto"/>
            </w:tcBorders>
            <w:shd w:val="clear" w:color="auto" w:fill="auto"/>
            <w:noWrap/>
            <w:vAlign w:val="bottom"/>
          </w:tcPr>
          <w:p w:rsidR="00FF4992" w:rsidRPr="00031CED" w:rsidRDefault="00FF4992" w:rsidP="00C71EE2">
            <w:pPr>
              <w:rPr>
                <w:rFonts w:ascii="Arial" w:hAnsi="Arial"/>
                <w:b/>
                <w:bCs/>
                <w:sz w:val="20"/>
                <w:szCs w:val="20"/>
              </w:rPr>
            </w:pPr>
            <w:r w:rsidRPr="00031CED">
              <w:rPr>
                <w:rFonts w:ascii="Arial" w:hAnsi="Arial"/>
                <w:b/>
                <w:bCs/>
                <w:sz w:val="20"/>
                <w:szCs w:val="20"/>
              </w:rPr>
              <w:t>BC-C         1%</w:t>
            </w:r>
          </w:p>
        </w:tc>
        <w:tc>
          <w:tcPr>
            <w:tcW w:w="2562" w:type="dxa"/>
            <w:tcBorders>
              <w:top w:val="nil"/>
              <w:left w:val="nil"/>
              <w:bottom w:val="single" w:sz="4" w:space="0" w:color="auto"/>
              <w:right w:val="single" w:sz="4" w:space="0" w:color="auto"/>
            </w:tcBorders>
            <w:shd w:val="clear" w:color="auto" w:fill="auto"/>
            <w:noWrap/>
          </w:tcPr>
          <w:p w:rsidR="00FF4992" w:rsidRPr="00031CED" w:rsidRDefault="00FF4992" w:rsidP="00FF378F">
            <w:pPr>
              <w:jc w:val="center"/>
              <w:rPr>
                <w:rFonts w:ascii="Arial" w:hAnsi="Arial"/>
                <w:sz w:val="20"/>
                <w:szCs w:val="20"/>
              </w:rPr>
            </w:pPr>
            <w:r>
              <w:rPr>
                <w:rFonts w:ascii="Arial" w:hAnsi="Arial"/>
                <w:sz w:val="20"/>
                <w:szCs w:val="20"/>
              </w:rPr>
              <w:t>-</w:t>
            </w:r>
          </w:p>
        </w:tc>
        <w:tc>
          <w:tcPr>
            <w:tcW w:w="936" w:type="dxa"/>
            <w:tcBorders>
              <w:top w:val="nil"/>
              <w:left w:val="nil"/>
              <w:bottom w:val="single" w:sz="4" w:space="0" w:color="auto"/>
              <w:right w:val="single" w:sz="4" w:space="0" w:color="auto"/>
            </w:tcBorders>
            <w:shd w:val="clear" w:color="auto" w:fill="auto"/>
            <w:noWrap/>
          </w:tcPr>
          <w:p w:rsidR="00FF4992" w:rsidRPr="00031CED" w:rsidRDefault="00FF4992" w:rsidP="00FF378F">
            <w:pPr>
              <w:jc w:val="center"/>
              <w:rPr>
                <w:rFonts w:ascii="Arial" w:hAnsi="Arial"/>
                <w:sz w:val="20"/>
                <w:szCs w:val="20"/>
              </w:rPr>
            </w:pPr>
            <w:r>
              <w:rPr>
                <w:rFonts w:ascii="Arial" w:hAnsi="Arial"/>
                <w:sz w:val="20"/>
                <w:szCs w:val="20"/>
              </w:rPr>
              <w:t>-</w:t>
            </w:r>
          </w:p>
        </w:tc>
        <w:tc>
          <w:tcPr>
            <w:tcW w:w="1024" w:type="dxa"/>
            <w:tcBorders>
              <w:top w:val="nil"/>
              <w:left w:val="nil"/>
              <w:bottom w:val="single" w:sz="4" w:space="0" w:color="auto"/>
              <w:right w:val="single" w:sz="4" w:space="0" w:color="auto"/>
            </w:tcBorders>
            <w:shd w:val="clear" w:color="auto" w:fill="auto"/>
            <w:noWrap/>
          </w:tcPr>
          <w:p w:rsidR="00FF4992" w:rsidRPr="00031CED" w:rsidRDefault="00FF378F" w:rsidP="00FF378F">
            <w:pPr>
              <w:jc w:val="center"/>
              <w:rPr>
                <w:rFonts w:ascii="Arial" w:hAnsi="Arial"/>
                <w:sz w:val="20"/>
                <w:szCs w:val="20"/>
              </w:rPr>
            </w:pPr>
            <w:r>
              <w:rPr>
                <w:rFonts w:ascii="Arial" w:hAnsi="Arial"/>
                <w:sz w:val="20"/>
                <w:szCs w:val="20"/>
              </w:rPr>
              <w:t>-</w:t>
            </w:r>
          </w:p>
        </w:tc>
        <w:tc>
          <w:tcPr>
            <w:tcW w:w="1101" w:type="dxa"/>
            <w:tcBorders>
              <w:top w:val="nil"/>
              <w:left w:val="nil"/>
              <w:bottom w:val="single" w:sz="4" w:space="0" w:color="auto"/>
              <w:right w:val="single" w:sz="4" w:space="0" w:color="auto"/>
            </w:tcBorders>
            <w:shd w:val="clear" w:color="auto" w:fill="auto"/>
            <w:noWrap/>
          </w:tcPr>
          <w:p w:rsidR="00FF4992" w:rsidRPr="00031CED" w:rsidRDefault="00FF378F" w:rsidP="00FF378F">
            <w:pPr>
              <w:jc w:val="center"/>
              <w:rPr>
                <w:rFonts w:ascii="Arial" w:hAnsi="Arial"/>
                <w:sz w:val="20"/>
                <w:szCs w:val="20"/>
              </w:rPr>
            </w:pPr>
            <w:r>
              <w:rPr>
                <w:rFonts w:ascii="Arial" w:hAnsi="Arial"/>
                <w:sz w:val="20"/>
                <w:szCs w:val="20"/>
              </w:rPr>
              <w:t>-</w:t>
            </w:r>
          </w:p>
        </w:tc>
      </w:tr>
      <w:tr w:rsidR="00FF4992" w:rsidRPr="00031CED" w:rsidTr="00FF378F">
        <w:trPr>
          <w:trHeight w:val="432"/>
          <w:jc w:val="center"/>
        </w:trPr>
        <w:tc>
          <w:tcPr>
            <w:tcW w:w="2102" w:type="dxa"/>
            <w:tcBorders>
              <w:top w:val="nil"/>
              <w:left w:val="single" w:sz="4" w:space="0" w:color="auto"/>
              <w:bottom w:val="single" w:sz="4" w:space="0" w:color="auto"/>
              <w:right w:val="single" w:sz="4" w:space="0" w:color="auto"/>
            </w:tcBorders>
            <w:shd w:val="clear" w:color="auto" w:fill="auto"/>
            <w:noWrap/>
            <w:vAlign w:val="bottom"/>
          </w:tcPr>
          <w:p w:rsidR="00FF4992" w:rsidRPr="00031CED" w:rsidRDefault="00FF4992" w:rsidP="00C71EE2">
            <w:pPr>
              <w:rPr>
                <w:rFonts w:ascii="Arial" w:hAnsi="Arial"/>
                <w:b/>
                <w:bCs/>
                <w:sz w:val="20"/>
                <w:szCs w:val="20"/>
              </w:rPr>
            </w:pPr>
            <w:r w:rsidRPr="00031CED">
              <w:rPr>
                <w:rFonts w:ascii="Arial" w:hAnsi="Arial"/>
                <w:b/>
                <w:bCs/>
                <w:sz w:val="20"/>
                <w:szCs w:val="20"/>
              </w:rPr>
              <w:t>BC-D         7%</w:t>
            </w:r>
          </w:p>
        </w:tc>
        <w:tc>
          <w:tcPr>
            <w:tcW w:w="2562" w:type="dxa"/>
            <w:tcBorders>
              <w:top w:val="nil"/>
              <w:left w:val="nil"/>
              <w:bottom w:val="single" w:sz="4" w:space="0" w:color="auto"/>
              <w:right w:val="single" w:sz="4" w:space="0" w:color="auto"/>
            </w:tcBorders>
            <w:shd w:val="clear" w:color="auto" w:fill="auto"/>
            <w:noWrap/>
          </w:tcPr>
          <w:p w:rsidR="00FF4992" w:rsidRPr="00031CED" w:rsidRDefault="00FF4992" w:rsidP="00FF378F">
            <w:pPr>
              <w:jc w:val="center"/>
              <w:rPr>
                <w:rFonts w:ascii="Arial" w:hAnsi="Arial"/>
                <w:sz w:val="20"/>
                <w:szCs w:val="20"/>
              </w:rPr>
            </w:pPr>
            <w:r>
              <w:rPr>
                <w:rFonts w:ascii="Arial" w:hAnsi="Arial"/>
                <w:sz w:val="20"/>
                <w:szCs w:val="20"/>
              </w:rPr>
              <w:t>-</w:t>
            </w:r>
          </w:p>
        </w:tc>
        <w:tc>
          <w:tcPr>
            <w:tcW w:w="936" w:type="dxa"/>
            <w:tcBorders>
              <w:top w:val="nil"/>
              <w:left w:val="nil"/>
              <w:bottom w:val="single" w:sz="4" w:space="0" w:color="auto"/>
              <w:right w:val="single" w:sz="4" w:space="0" w:color="auto"/>
            </w:tcBorders>
            <w:shd w:val="clear" w:color="auto" w:fill="auto"/>
            <w:noWrap/>
          </w:tcPr>
          <w:p w:rsidR="00FF4992" w:rsidRPr="00031CED" w:rsidRDefault="00FF4992" w:rsidP="00FF378F">
            <w:pPr>
              <w:jc w:val="center"/>
              <w:rPr>
                <w:rFonts w:ascii="Arial" w:hAnsi="Arial"/>
                <w:sz w:val="20"/>
                <w:szCs w:val="20"/>
              </w:rPr>
            </w:pPr>
            <w:r>
              <w:rPr>
                <w:rFonts w:ascii="Arial" w:hAnsi="Arial"/>
                <w:sz w:val="20"/>
                <w:szCs w:val="20"/>
              </w:rPr>
              <w:t>-</w:t>
            </w:r>
          </w:p>
        </w:tc>
        <w:tc>
          <w:tcPr>
            <w:tcW w:w="1024" w:type="dxa"/>
            <w:tcBorders>
              <w:top w:val="nil"/>
              <w:left w:val="nil"/>
              <w:bottom w:val="single" w:sz="4" w:space="0" w:color="auto"/>
              <w:right w:val="single" w:sz="4" w:space="0" w:color="auto"/>
            </w:tcBorders>
            <w:shd w:val="clear" w:color="auto" w:fill="auto"/>
            <w:noWrap/>
          </w:tcPr>
          <w:p w:rsidR="00FF4992" w:rsidRPr="00031CED" w:rsidRDefault="00FF378F" w:rsidP="00FF378F">
            <w:pPr>
              <w:jc w:val="center"/>
              <w:rPr>
                <w:rFonts w:ascii="Arial" w:hAnsi="Arial"/>
                <w:sz w:val="20"/>
                <w:szCs w:val="20"/>
              </w:rPr>
            </w:pPr>
            <w:r>
              <w:rPr>
                <w:rFonts w:ascii="Arial" w:hAnsi="Arial"/>
                <w:sz w:val="20"/>
                <w:szCs w:val="20"/>
              </w:rPr>
              <w:t>-</w:t>
            </w:r>
          </w:p>
        </w:tc>
        <w:tc>
          <w:tcPr>
            <w:tcW w:w="1101" w:type="dxa"/>
            <w:tcBorders>
              <w:top w:val="nil"/>
              <w:left w:val="nil"/>
              <w:bottom w:val="single" w:sz="4" w:space="0" w:color="auto"/>
              <w:right w:val="single" w:sz="4" w:space="0" w:color="auto"/>
            </w:tcBorders>
            <w:shd w:val="clear" w:color="auto" w:fill="auto"/>
            <w:noWrap/>
          </w:tcPr>
          <w:p w:rsidR="00FF4992" w:rsidRPr="00031CED" w:rsidRDefault="00FF378F" w:rsidP="00FF378F">
            <w:pPr>
              <w:jc w:val="center"/>
              <w:rPr>
                <w:rFonts w:ascii="Arial" w:hAnsi="Arial"/>
                <w:sz w:val="20"/>
                <w:szCs w:val="20"/>
              </w:rPr>
            </w:pPr>
            <w:r>
              <w:rPr>
                <w:rFonts w:ascii="Arial" w:hAnsi="Arial"/>
                <w:sz w:val="20"/>
                <w:szCs w:val="20"/>
              </w:rPr>
              <w:t>-</w:t>
            </w:r>
          </w:p>
        </w:tc>
      </w:tr>
      <w:tr w:rsidR="00FF4992" w:rsidRPr="00031CED" w:rsidTr="00FF378F">
        <w:trPr>
          <w:trHeight w:val="432"/>
          <w:jc w:val="center"/>
        </w:trPr>
        <w:tc>
          <w:tcPr>
            <w:tcW w:w="2102" w:type="dxa"/>
            <w:tcBorders>
              <w:top w:val="nil"/>
              <w:left w:val="single" w:sz="4" w:space="0" w:color="auto"/>
              <w:bottom w:val="single" w:sz="4" w:space="0" w:color="auto"/>
              <w:right w:val="single" w:sz="4" w:space="0" w:color="auto"/>
            </w:tcBorders>
            <w:shd w:val="clear" w:color="auto" w:fill="auto"/>
            <w:noWrap/>
            <w:vAlign w:val="bottom"/>
          </w:tcPr>
          <w:p w:rsidR="00FF4992" w:rsidRPr="00031CED" w:rsidRDefault="00FF4992" w:rsidP="00C71EE2">
            <w:pPr>
              <w:rPr>
                <w:rFonts w:ascii="Arial" w:hAnsi="Arial"/>
                <w:b/>
                <w:bCs/>
                <w:sz w:val="20"/>
                <w:szCs w:val="20"/>
              </w:rPr>
            </w:pPr>
            <w:r w:rsidRPr="00031CED">
              <w:rPr>
                <w:rFonts w:ascii="Arial" w:hAnsi="Arial"/>
                <w:b/>
                <w:bCs/>
                <w:sz w:val="20"/>
                <w:szCs w:val="20"/>
              </w:rPr>
              <w:t>BC-E         4%</w:t>
            </w:r>
          </w:p>
        </w:tc>
        <w:tc>
          <w:tcPr>
            <w:tcW w:w="2562" w:type="dxa"/>
            <w:tcBorders>
              <w:top w:val="nil"/>
              <w:left w:val="nil"/>
              <w:bottom w:val="single" w:sz="4" w:space="0" w:color="auto"/>
              <w:right w:val="single" w:sz="4" w:space="0" w:color="auto"/>
            </w:tcBorders>
            <w:shd w:val="clear" w:color="auto" w:fill="auto"/>
            <w:noWrap/>
          </w:tcPr>
          <w:p w:rsidR="00FF4992" w:rsidRPr="00031CED" w:rsidRDefault="00FF4992" w:rsidP="00FF378F">
            <w:pPr>
              <w:jc w:val="center"/>
              <w:rPr>
                <w:rFonts w:ascii="Arial" w:hAnsi="Arial"/>
                <w:sz w:val="20"/>
                <w:szCs w:val="20"/>
              </w:rPr>
            </w:pPr>
            <w:r>
              <w:rPr>
                <w:rFonts w:ascii="Arial" w:hAnsi="Arial"/>
                <w:sz w:val="20"/>
                <w:szCs w:val="20"/>
              </w:rPr>
              <w:t>-</w:t>
            </w:r>
          </w:p>
        </w:tc>
        <w:tc>
          <w:tcPr>
            <w:tcW w:w="936" w:type="dxa"/>
            <w:tcBorders>
              <w:top w:val="nil"/>
              <w:left w:val="nil"/>
              <w:bottom w:val="single" w:sz="4" w:space="0" w:color="auto"/>
              <w:right w:val="single" w:sz="4" w:space="0" w:color="auto"/>
            </w:tcBorders>
            <w:shd w:val="clear" w:color="auto" w:fill="auto"/>
            <w:noWrap/>
          </w:tcPr>
          <w:p w:rsidR="00FF4992" w:rsidRPr="00031CED" w:rsidRDefault="00FF4992" w:rsidP="00FF378F">
            <w:pPr>
              <w:jc w:val="center"/>
              <w:rPr>
                <w:rFonts w:ascii="Arial" w:hAnsi="Arial"/>
                <w:sz w:val="20"/>
                <w:szCs w:val="20"/>
              </w:rPr>
            </w:pPr>
            <w:r>
              <w:rPr>
                <w:rFonts w:ascii="Arial" w:hAnsi="Arial"/>
                <w:sz w:val="20"/>
                <w:szCs w:val="20"/>
              </w:rPr>
              <w:t>-</w:t>
            </w:r>
          </w:p>
        </w:tc>
        <w:tc>
          <w:tcPr>
            <w:tcW w:w="1024" w:type="dxa"/>
            <w:tcBorders>
              <w:top w:val="nil"/>
              <w:left w:val="nil"/>
              <w:bottom w:val="single" w:sz="4" w:space="0" w:color="auto"/>
              <w:right w:val="single" w:sz="4" w:space="0" w:color="auto"/>
            </w:tcBorders>
            <w:shd w:val="clear" w:color="auto" w:fill="auto"/>
            <w:noWrap/>
          </w:tcPr>
          <w:p w:rsidR="00FF4992" w:rsidRPr="00031CED" w:rsidRDefault="00FF378F" w:rsidP="00FF378F">
            <w:pPr>
              <w:jc w:val="center"/>
              <w:rPr>
                <w:rFonts w:ascii="Arial" w:hAnsi="Arial"/>
                <w:sz w:val="20"/>
                <w:szCs w:val="20"/>
              </w:rPr>
            </w:pPr>
            <w:r>
              <w:rPr>
                <w:rFonts w:ascii="Arial" w:hAnsi="Arial"/>
                <w:sz w:val="20"/>
                <w:szCs w:val="20"/>
              </w:rPr>
              <w:t>-</w:t>
            </w:r>
          </w:p>
        </w:tc>
        <w:tc>
          <w:tcPr>
            <w:tcW w:w="1101" w:type="dxa"/>
            <w:tcBorders>
              <w:top w:val="nil"/>
              <w:left w:val="nil"/>
              <w:bottom w:val="single" w:sz="4" w:space="0" w:color="auto"/>
              <w:right w:val="single" w:sz="4" w:space="0" w:color="auto"/>
            </w:tcBorders>
            <w:shd w:val="clear" w:color="auto" w:fill="auto"/>
            <w:noWrap/>
          </w:tcPr>
          <w:p w:rsidR="00FF4992" w:rsidRPr="00031CED" w:rsidRDefault="00FF378F" w:rsidP="00FF378F">
            <w:pPr>
              <w:jc w:val="center"/>
              <w:rPr>
                <w:rFonts w:ascii="Arial" w:hAnsi="Arial"/>
                <w:sz w:val="20"/>
                <w:szCs w:val="20"/>
              </w:rPr>
            </w:pPr>
            <w:r>
              <w:rPr>
                <w:rFonts w:ascii="Arial" w:hAnsi="Arial"/>
                <w:sz w:val="20"/>
                <w:szCs w:val="20"/>
              </w:rPr>
              <w:t>-</w:t>
            </w:r>
          </w:p>
        </w:tc>
      </w:tr>
      <w:tr w:rsidR="00FF4992" w:rsidRPr="00031CED" w:rsidTr="004973D6">
        <w:trPr>
          <w:trHeight w:val="307"/>
          <w:jc w:val="center"/>
        </w:trPr>
        <w:tc>
          <w:tcPr>
            <w:tcW w:w="2102" w:type="dxa"/>
            <w:tcBorders>
              <w:top w:val="nil"/>
              <w:left w:val="single" w:sz="4" w:space="0" w:color="auto"/>
              <w:bottom w:val="single" w:sz="4" w:space="0" w:color="auto"/>
              <w:right w:val="single" w:sz="4" w:space="0" w:color="auto"/>
            </w:tcBorders>
            <w:shd w:val="clear" w:color="auto" w:fill="auto"/>
            <w:noWrap/>
            <w:vAlign w:val="bottom"/>
          </w:tcPr>
          <w:p w:rsidR="00FF4992" w:rsidRPr="00031CED" w:rsidRDefault="00FF4992" w:rsidP="00C71EE2">
            <w:pPr>
              <w:rPr>
                <w:rFonts w:ascii="Arial" w:hAnsi="Arial"/>
                <w:b/>
                <w:bCs/>
                <w:sz w:val="20"/>
                <w:szCs w:val="20"/>
              </w:rPr>
            </w:pPr>
            <w:r w:rsidRPr="00031CED">
              <w:rPr>
                <w:rFonts w:ascii="Arial" w:hAnsi="Arial"/>
                <w:b/>
                <w:bCs/>
                <w:sz w:val="20"/>
                <w:szCs w:val="20"/>
              </w:rPr>
              <w:t>OC            50%</w:t>
            </w:r>
          </w:p>
        </w:tc>
        <w:tc>
          <w:tcPr>
            <w:tcW w:w="2562" w:type="dxa"/>
            <w:tcBorders>
              <w:top w:val="nil"/>
              <w:left w:val="nil"/>
              <w:bottom w:val="single" w:sz="4" w:space="0" w:color="auto"/>
              <w:right w:val="single" w:sz="4" w:space="0" w:color="auto"/>
            </w:tcBorders>
            <w:shd w:val="clear" w:color="auto" w:fill="auto"/>
            <w:noWrap/>
          </w:tcPr>
          <w:p w:rsidR="00FF4992" w:rsidRPr="00031CED" w:rsidRDefault="00FF4992" w:rsidP="00FF378F">
            <w:pPr>
              <w:jc w:val="center"/>
              <w:rPr>
                <w:rFonts w:ascii="Arial" w:hAnsi="Arial"/>
                <w:sz w:val="20"/>
                <w:szCs w:val="20"/>
              </w:rPr>
            </w:pPr>
            <w:r>
              <w:rPr>
                <w:rFonts w:ascii="Arial" w:hAnsi="Arial"/>
                <w:sz w:val="20"/>
                <w:szCs w:val="20"/>
              </w:rPr>
              <w:t>-</w:t>
            </w:r>
          </w:p>
        </w:tc>
        <w:tc>
          <w:tcPr>
            <w:tcW w:w="936" w:type="dxa"/>
            <w:tcBorders>
              <w:top w:val="nil"/>
              <w:left w:val="nil"/>
              <w:bottom w:val="single" w:sz="4" w:space="0" w:color="auto"/>
              <w:right w:val="single" w:sz="4" w:space="0" w:color="auto"/>
            </w:tcBorders>
            <w:shd w:val="clear" w:color="auto" w:fill="auto"/>
            <w:noWrap/>
          </w:tcPr>
          <w:p w:rsidR="00FF4992" w:rsidRPr="00031CED" w:rsidRDefault="00FF4992" w:rsidP="00FF378F">
            <w:pPr>
              <w:jc w:val="center"/>
              <w:rPr>
                <w:rFonts w:ascii="Arial" w:hAnsi="Arial"/>
                <w:sz w:val="20"/>
                <w:szCs w:val="20"/>
              </w:rPr>
            </w:pPr>
            <w:r>
              <w:rPr>
                <w:rFonts w:ascii="Arial" w:hAnsi="Arial"/>
                <w:sz w:val="20"/>
                <w:szCs w:val="20"/>
              </w:rPr>
              <w:t>-</w:t>
            </w:r>
          </w:p>
        </w:tc>
        <w:tc>
          <w:tcPr>
            <w:tcW w:w="1024" w:type="dxa"/>
            <w:tcBorders>
              <w:top w:val="nil"/>
              <w:left w:val="nil"/>
              <w:bottom w:val="single" w:sz="4" w:space="0" w:color="auto"/>
              <w:right w:val="single" w:sz="4" w:space="0" w:color="auto"/>
            </w:tcBorders>
            <w:shd w:val="clear" w:color="auto" w:fill="auto"/>
            <w:noWrap/>
          </w:tcPr>
          <w:p w:rsidR="00FF4992" w:rsidRPr="00031CED" w:rsidRDefault="00FF378F" w:rsidP="00FF378F">
            <w:pPr>
              <w:jc w:val="center"/>
              <w:rPr>
                <w:rFonts w:ascii="Arial" w:hAnsi="Arial"/>
                <w:sz w:val="20"/>
                <w:szCs w:val="20"/>
              </w:rPr>
            </w:pPr>
            <w:r>
              <w:rPr>
                <w:rFonts w:ascii="Arial" w:hAnsi="Arial"/>
                <w:sz w:val="20"/>
                <w:szCs w:val="20"/>
              </w:rPr>
              <w:t>3</w:t>
            </w:r>
          </w:p>
        </w:tc>
        <w:tc>
          <w:tcPr>
            <w:tcW w:w="1101" w:type="dxa"/>
            <w:tcBorders>
              <w:top w:val="nil"/>
              <w:left w:val="nil"/>
              <w:bottom w:val="single" w:sz="4" w:space="0" w:color="auto"/>
              <w:right w:val="single" w:sz="4" w:space="0" w:color="auto"/>
            </w:tcBorders>
            <w:shd w:val="clear" w:color="auto" w:fill="auto"/>
            <w:noWrap/>
          </w:tcPr>
          <w:p w:rsidR="00FF4992" w:rsidRPr="00031CED" w:rsidRDefault="00FF378F" w:rsidP="00FF378F">
            <w:pPr>
              <w:jc w:val="center"/>
              <w:rPr>
                <w:rFonts w:ascii="Arial" w:hAnsi="Arial"/>
                <w:sz w:val="20"/>
                <w:szCs w:val="20"/>
              </w:rPr>
            </w:pPr>
            <w:r>
              <w:rPr>
                <w:rFonts w:ascii="Arial" w:hAnsi="Arial"/>
                <w:sz w:val="20"/>
                <w:szCs w:val="20"/>
              </w:rPr>
              <w:t>3</w:t>
            </w:r>
          </w:p>
        </w:tc>
      </w:tr>
      <w:tr w:rsidR="00FF4992" w:rsidRPr="00031CED" w:rsidTr="00FF378F">
        <w:trPr>
          <w:trHeight w:hRule="exact" w:val="453"/>
          <w:jc w:val="center"/>
        </w:trPr>
        <w:tc>
          <w:tcPr>
            <w:tcW w:w="2102" w:type="dxa"/>
            <w:tcBorders>
              <w:top w:val="nil"/>
              <w:left w:val="single" w:sz="4" w:space="0" w:color="auto"/>
              <w:bottom w:val="single" w:sz="4" w:space="0" w:color="auto"/>
              <w:right w:val="single" w:sz="4" w:space="0" w:color="auto"/>
            </w:tcBorders>
            <w:shd w:val="clear" w:color="auto" w:fill="auto"/>
            <w:noWrap/>
            <w:vAlign w:val="bottom"/>
          </w:tcPr>
          <w:p w:rsidR="00FF4992" w:rsidRPr="004973D6" w:rsidRDefault="00FF4992" w:rsidP="00C71EE2">
            <w:pPr>
              <w:rPr>
                <w:rFonts w:ascii="Arial" w:hAnsi="Arial"/>
                <w:b/>
                <w:bCs/>
                <w:sz w:val="18"/>
                <w:szCs w:val="20"/>
              </w:rPr>
            </w:pPr>
            <w:r w:rsidRPr="004973D6">
              <w:rPr>
                <w:rFonts w:ascii="Arial" w:hAnsi="Arial"/>
                <w:b/>
                <w:bCs/>
                <w:sz w:val="18"/>
                <w:szCs w:val="20"/>
              </w:rPr>
              <w:t xml:space="preserve">TOTAL SEATS FOR EACH AREA </w:t>
            </w:r>
          </w:p>
        </w:tc>
        <w:tc>
          <w:tcPr>
            <w:tcW w:w="2562" w:type="dxa"/>
            <w:tcBorders>
              <w:top w:val="nil"/>
              <w:left w:val="nil"/>
              <w:bottom w:val="single" w:sz="4" w:space="0" w:color="auto"/>
              <w:right w:val="single" w:sz="4" w:space="0" w:color="auto"/>
            </w:tcBorders>
            <w:shd w:val="clear" w:color="auto" w:fill="auto"/>
            <w:noWrap/>
          </w:tcPr>
          <w:p w:rsidR="00FF4992" w:rsidRPr="00031CED" w:rsidRDefault="00FF4992" w:rsidP="00FF378F">
            <w:pPr>
              <w:jc w:val="center"/>
              <w:rPr>
                <w:rFonts w:ascii="Arial" w:hAnsi="Arial"/>
                <w:b/>
                <w:bCs/>
                <w:sz w:val="20"/>
                <w:szCs w:val="20"/>
              </w:rPr>
            </w:pPr>
            <w:r>
              <w:rPr>
                <w:rFonts w:ascii="Arial" w:hAnsi="Arial"/>
                <w:b/>
                <w:bCs/>
                <w:sz w:val="20"/>
                <w:szCs w:val="20"/>
              </w:rPr>
              <w:t>-</w:t>
            </w:r>
          </w:p>
        </w:tc>
        <w:tc>
          <w:tcPr>
            <w:tcW w:w="936" w:type="dxa"/>
            <w:tcBorders>
              <w:top w:val="nil"/>
              <w:left w:val="nil"/>
              <w:bottom w:val="single" w:sz="4" w:space="0" w:color="auto"/>
              <w:right w:val="single" w:sz="4" w:space="0" w:color="auto"/>
            </w:tcBorders>
            <w:shd w:val="clear" w:color="auto" w:fill="auto"/>
            <w:noWrap/>
          </w:tcPr>
          <w:p w:rsidR="00FF4992" w:rsidRPr="00031CED" w:rsidRDefault="00FF4992" w:rsidP="00FF378F">
            <w:pPr>
              <w:jc w:val="center"/>
              <w:rPr>
                <w:rFonts w:ascii="Arial" w:hAnsi="Arial"/>
                <w:b/>
                <w:bCs/>
                <w:sz w:val="20"/>
                <w:szCs w:val="20"/>
              </w:rPr>
            </w:pPr>
            <w:r>
              <w:rPr>
                <w:rFonts w:ascii="Arial" w:hAnsi="Arial"/>
                <w:b/>
                <w:bCs/>
                <w:sz w:val="20"/>
                <w:szCs w:val="20"/>
              </w:rPr>
              <w:t>-</w:t>
            </w:r>
          </w:p>
        </w:tc>
        <w:tc>
          <w:tcPr>
            <w:tcW w:w="1024" w:type="dxa"/>
            <w:tcBorders>
              <w:top w:val="nil"/>
              <w:left w:val="nil"/>
              <w:bottom w:val="single" w:sz="4" w:space="0" w:color="auto"/>
              <w:right w:val="single" w:sz="4" w:space="0" w:color="auto"/>
            </w:tcBorders>
            <w:shd w:val="clear" w:color="auto" w:fill="auto"/>
            <w:noWrap/>
          </w:tcPr>
          <w:p w:rsidR="00FF4992" w:rsidRPr="00031CED" w:rsidRDefault="00FF378F" w:rsidP="00FF378F">
            <w:pPr>
              <w:jc w:val="center"/>
              <w:rPr>
                <w:rFonts w:ascii="Arial" w:hAnsi="Arial"/>
                <w:b/>
                <w:bCs/>
                <w:sz w:val="20"/>
                <w:szCs w:val="20"/>
              </w:rPr>
            </w:pPr>
            <w:r>
              <w:rPr>
                <w:rFonts w:ascii="Arial" w:hAnsi="Arial"/>
                <w:b/>
                <w:bCs/>
                <w:sz w:val="20"/>
                <w:szCs w:val="20"/>
              </w:rPr>
              <w:t>6</w:t>
            </w:r>
          </w:p>
        </w:tc>
        <w:tc>
          <w:tcPr>
            <w:tcW w:w="1101" w:type="dxa"/>
            <w:tcBorders>
              <w:top w:val="nil"/>
              <w:left w:val="nil"/>
              <w:bottom w:val="single" w:sz="4" w:space="0" w:color="auto"/>
              <w:right w:val="single" w:sz="4" w:space="0" w:color="auto"/>
            </w:tcBorders>
            <w:shd w:val="clear" w:color="auto" w:fill="auto"/>
            <w:noWrap/>
          </w:tcPr>
          <w:p w:rsidR="00FF4992" w:rsidRPr="00031CED" w:rsidRDefault="00FF378F" w:rsidP="00FF378F">
            <w:pPr>
              <w:jc w:val="center"/>
              <w:rPr>
                <w:rFonts w:ascii="Arial" w:hAnsi="Arial"/>
                <w:b/>
                <w:bCs/>
                <w:sz w:val="20"/>
                <w:szCs w:val="20"/>
              </w:rPr>
            </w:pPr>
            <w:r>
              <w:rPr>
                <w:rFonts w:ascii="Arial" w:hAnsi="Arial"/>
                <w:b/>
                <w:bCs/>
                <w:sz w:val="20"/>
                <w:szCs w:val="20"/>
              </w:rPr>
              <w:t>6</w:t>
            </w:r>
          </w:p>
        </w:tc>
      </w:tr>
    </w:tbl>
    <w:p w:rsidR="00B20AA8" w:rsidRPr="00FF378F" w:rsidRDefault="00B20AA8" w:rsidP="00B20AA8">
      <w:pPr>
        <w:pStyle w:val="BodyText"/>
        <w:tabs>
          <w:tab w:val="left" w:pos="1440"/>
          <w:tab w:val="left" w:pos="2160"/>
          <w:tab w:val="left" w:pos="2880"/>
          <w:tab w:val="left" w:pos="3600"/>
          <w:tab w:val="left" w:pos="4320"/>
          <w:tab w:val="left" w:pos="5040"/>
          <w:tab w:val="left" w:pos="5760"/>
          <w:tab w:val="left" w:pos="6480"/>
          <w:tab w:val="left" w:pos="7200"/>
          <w:tab w:val="left" w:pos="7696"/>
        </w:tabs>
        <w:rPr>
          <w:sz w:val="12"/>
          <w:szCs w:val="20"/>
        </w:rPr>
      </w:pPr>
    </w:p>
    <w:p w:rsidR="00643655" w:rsidRPr="00EA382E" w:rsidRDefault="00643655" w:rsidP="00643655">
      <w:pPr>
        <w:spacing w:after="120"/>
        <w:jc w:val="center"/>
        <w:rPr>
          <w:b/>
          <w:sz w:val="28"/>
        </w:rPr>
      </w:pPr>
      <w:r w:rsidRPr="00EA382E">
        <w:rPr>
          <w:rFonts w:ascii="Calibri" w:hAnsi="Calibri" w:cs="Calibri"/>
          <w:b/>
          <w:color w:val="000000"/>
          <w:sz w:val="28"/>
        </w:rPr>
        <w:t>SRI VENKATESWARA VETERINARY UNIVERSITY</w:t>
      </w:r>
    </w:p>
    <w:p w:rsidR="00643655" w:rsidRPr="00EA382E" w:rsidRDefault="00643655" w:rsidP="00FF378F">
      <w:pPr>
        <w:spacing w:after="0"/>
        <w:jc w:val="center"/>
        <w:rPr>
          <w:b/>
          <w:sz w:val="28"/>
        </w:rPr>
      </w:pPr>
      <w:r w:rsidRPr="00EA382E">
        <w:rPr>
          <w:rFonts w:ascii="Calibri" w:hAnsi="Calibri" w:cs="Calibri"/>
          <w:b/>
          <w:color w:val="000000"/>
          <w:sz w:val="28"/>
        </w:rPr>
        <w:t>AREA AND SOCIAL STATUS WISE ALLOCATION OF SEATS FO</w:t>
      </w:r>
      <w:r>
        <w:rPr>
          <w:rFonts w:ascii="Calibri" w:hAnsi="Calibri" w:cs="Calibri"/>
          <w:b/>
          <w:color w:val="000000"/>
          <w:sz w:val="28"/>
        </w:rPr>
        <w:t xml:space="preserve">R DIFFERENT MAJOR FIELD IN Ph.D </w:t>
      </w:r>
      <w:r w:rsidRPr="00EA382E">
        <w:rPr>
          <w:rFonts w:ascii="Calibri" w:hAnsi="Calibri" w:cs="Calibri"/>
          <w:b/>
          <w:color w:val="000000"/>
          <w:sz w:val="28"/>
        </w:rPr>
        <w:t xml:space="preserve">COURSE DURING THE ACADEMIC YEAR </w:t>
      </w:r>
      <w:r w:rsidR="00BE2F19">
        <w:rPr>
          <w:rFonts w:ascii="Calibri" w:hAnsi="Calibri" w:cs="Calibri"/>
          <w:b/>
          <w:color w:val="000000"/>
          <w:sz w:val="28"/>
        </w:rPr>
        <w:t>2018-19</w:t>
      </w:r>
    </w:p>
    <w:tbl>
      <w:tblPr>
        <w:tblW w:w="101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5"/>
        <w:gridCol w:w="745"/>
        <w:gridCol w:w="524"/>
        <w:gridCol w:w="506"/>
        <w:gridCol w:w="508"/>
        <w:gridCol w:w="507"/>
        <w:gridCol w:w="499"/>
        <w:gridCol w:w="428"/>
        <w:gridCol w:w="419"/>
        <w:gridCol w:w="745"/>
        <w:gridCol w:w="524"/>
        <w:gridCol w:w="507"/>
        <w:gridCol w:w="508"/>
        <w:gridCol w:w="437"/>
        <w:gridCol w:w="503"/>
        <w:gridCol w:w="425"/>
        <w:gridCol w:w="415"/>
        <w:gridCol w:w="894"/>
      </w:tblGrid>
      <w:tr w:rsidR="00643655" w:rsidRPr="00BD42E2" w:rsidTr="00106A6C">
        <w:trPr>
          <w:trHeight w:val="360"/>
          <w:jc w:val="center"/>
        </w:trPr>
        <w:tc>
          <w:tcPr>
            <w:tcW w:w="962" w:type="dxa"/>
            <w:vMerge w:val="restart"/>
            <w:tcBorders>
              <w:top w:val="single" w:sz="12" w:space="0" w:color="000000"/>
              <w:left w:val="single" w:sz="12" w:space="0" w:color="000000"/>
              <w:bottom w:val="single" w:sz="12" w:space="0" w:color="000000"/>
              <w:right w:val="single" w:sz="12" w:space="0" w:color="000000"/>
            </w:tcBorders>
            <w:vAlign w:val="center"/>
          </w:tcPr>
          <w:p w:rsidR="00643655" w:rsidRPr="00D6155B" w:rsidRDefault="00643655" w:rsidP="00FF378F">
            <w:pPr>
              <w:spacing w:after="0" w:line="240" w:lineRule="auto"/>
              <w:jc w:val="center"/>
              <w:rPr>
                <w:rFonts w:ascii="Arial Black" w:hAnsi="Arial Black" w:cs="Arial"/>
                <w:b/>
                <w:bCs/>
                <w:color w:val="000000"/>
                <w:sz w:val="20"/>
                <w:szCs w:val="20"/>
              </w:rPr>
            </w:pPr>
            <w:r w:rsidRPr="00D6155B">
              <w:rPr>
                <w:rFonts w:ascii="Arial Black" w:hAnsi="Arial Black" w:cs="Arial"/>
                <w:b/>
                <w:bCs/>
                <w:color w:val="000000"/>
                <w:sz w:val="20"/>
                <w:szCs w:val="20"/>
              </w:rPr>
              <w:t>Major Field</w:t>
            </w:r>
          </w:p>
        </w:tc>
        <w:tc>
          <w:tcPr>
            <w:tcW w:w="4245" w:type="dxa"/>
            <w:gridSpan w:val="8"/>
            <w:tcBorders>
              <w:top w:val="single" w:sz="12" w:space="0" w:color="000000"/>
              <w:left w:val="single" w:sz="12" w:space="0" w:color="000000"/>
              <w:bottom w:val="single" w:sz="12" w:space="0" w:color="000000"/>
              <w:right w:val="single" w:sz="12" w:space="0" w:color="000000"/>
            </w:tcBorders>
            <w:vAlign w:val="center"/>
          </w:tcPr>
          <w:p w:rsidR="00643655" w:rsidRPr="00D6155B" w:rsidRDefault="00643655" w:rsidP="00FF378F">
            <w:pPr>
              <w:spacing w:after="0" w:line="240" w:lineRule="auto"/>
              <w:jc w:val="center"/>
              <w:rPr>
                <w:rFonts w:ascii="Arial Black" w:hAnsi="Arial Black"/>
                <w:b/>
                <w:sz w:val="20"/>
                <w:szCs w:val="20"/>
              </w:rPr>
            </w:pPr>
            <w:r w:rsidRPr="00D6155B">
              <w:rPr>
                <w:rFonts w:ascii="Arial Black" w:hAnsi="Arial Black"/>
                <w:b/>
                <w:sz w:val="20"/>
                <w:szCs w:val="20"/>
              </w:rPr>
              <w:t>UR</w:t>
            </w:r>
          </w:p>
        </w:tc>
        <w:tc>
          <w:tcPr>
            <w:tcW w:w="4023" w:type="dxa"/>
            <w:gridSpan w:val="8"/>
            <w:tcBorders>
              <w:top w:val="single" w:sz="12" w:space="0" w:color="000000"/>
              <w:left w:val="single" w:sz="12" w:space="0" w:color="000000"/>
              <w:bottom w:val="single" w:sz="12" w:space="0" w:color="000000"/>
              <w:right w:val="single" w:sz="12" w:space="0" w:color="000000"/>
            </w:tcBorders>
            <w:vAlign w:val="center"/>
          </w:tcPr>
          <w:p w:rsidR="00643655" w:rsidRPr="00D6155B" w:rsidRDefault="00643655" w:rsidP="00FF378F">
            <w:pPr>
              <w:spacing w:after="0" w:line="240" w:lineRule="auto"/>
              <w:jc w:val="center"/>
              <w:rPr>
                <w:rFonts w:ascii="Arial Black" w:hAnsi="Arial Black"/>
                <w:b/>
                <w:sz w:val="20"/>
                <w:szCs w:val="20"/>
              </w:rPr>
            </w:pPr>
            <w:r w:rsidRPr="00D6155B">
              <w:rPr>
                <w:rFonts w:ascii="Arial Black" w:hAnsi="Arial Black"/>
                <w:b/>
                <w:sz w:val="20"/>
                <w:szCs w:val="20"/>
              </w:rPr>
              <w:t>TOTAL</w:t>
            </w:r>
          </w:p>
        </w:tc>
        <w:tc>
          <w:tcPr>
            <w:tcW w:w="899" w:type="dxa"/>
            <w:vMerge w:val="restart"/>
            <w:tcBorders>
              <w:top w:val="single" w:sz="12" w:space="0" w:color="000000"/>
              <w:left w:val="single" w:sz="12" w:space="0" w:color="000000"/>
              <w:bottom w:val="single" w:sz="12" w:space="0" w:color="000000"/>
              <w:right w:val="single" w:sz="12" w:space="0" w:color="000000"/>
            </w:tcBorders>
            <w:vAlign w:val="center"/>
          </w:tcPr>
          <w:p w:rsidR="00643655" w:rsidRPr="00D6155B" w:rsidRDefault="00643655" w:rsidP="00FF378F">
            <w:pPr>
              <w:spacing w:after="0" w:line="240" w:lineRule="auto"/>
              <w:jc w:val="center"/>
              <w:rPr>
                <w:rFonts w:ascii="Arial Black" w:hAnsi="Arial Black"/>
                <w:b/>
                <w:sz w:val="20"/>
                <w:szCs w:val="20"/>
              </w:rPr>
            </w:pPr>
            <w:r w:rsidRPr="00D6155B">
              <w:rPr>
                <w:rFonts w:ascii="Arial Black" w:hAnsi="Arial Black"/>
                <w:b/>
                <w:sz w:val="20"/>
                <w:szCs w:val="20"/>
              </w:rPr>
              <w:t>Grand Total</w:t>
            </w:r>
          </w:p>
        </w:tc>
      </w:tr>
      <w:tr w:rsidR="00643655" w:rsidRPr="00BD42E2" w:rsidTr="00106A6C">
        <w:trPr>
          <w:trHeight w:val="360"/>
          <w:jc w:val="center"/>
        </w:trPr>
        <w:tc>
          <w:tcPr>
            <w:tcW w:w="962" w:type="dxa"/>
            <w:vMerge/>
            <w:tcBorders>
              <w:left w:val="single" w:sz="12" w:space="0" w:color="000000"/>
              <w:bottom w:val="single" w:sz="12" w:space="0" w:color="000000"/>
              <w:right w:val="single" w:sz="12" w:space="0" w:color="000000"/>
            </w:tcBorders>
            <w:vAlign w:val="center"/>
          </w:tcPr>
          <w:p w:rsidR="00643655" w:rsidRPr="00D6155B" w:rsidRDefault="00643655" w:rsidP="00FF378F">
            <w:pPr>
              <w:spacing w:after="0" w:line="240" w:lineRule="auto"/>
              <w:jc w:val="center"/>
              <w:rPr>
                <w:rFonts w:ascii="Arial Black" w:hAnsi="Arial Black"/>
                <w:b/>
                <w:sz w:val="20"/>
                <w:szCs w:val="20"/>
              </w:rPr>
            </w:pPr>
          </w:p>
        </w:tc>
        <w:tc>
          <w:tcPr>
            <w:tcW w:w="708" w:type="dxa"/>
            <w:vMerge w:val="restart"/>
            <w:tcBorders>
              <w:top w:val="single" w:sz="12" w:space="0" w:color="000000"/>
              <w:left w:val="single" w:sz="12" w:space="0" w:color="000000"/>
              <w:bottom w:val="single" w:sz="12" w:space="0" w:color="000000"/>
            </w:tcBorders>
            <w:vAlign w:val="center"/>
          </w:tcPr>
          <w:p w:rsidR="00643655" w:rsidRPr="00D6155B" w:rsidRDefault="00643655" w:rsidP="00FF378F">
            <w:pPr>
              <w:spacing w:after="0" w:line="240" w:lineRule="auto"/>
              <w:ind w:left="-167" w:right="-103"/>
              <w:jc w:val="center"/>
              <w:rPr>
                <w:rFonts w:ascii="Arial Black" w:hAnsi="Arial Black"/>
                <w:b/>
                <w:sz w:val="20"/>
                <w:szCs w:val="20"/>
              </w:rPr>
            </w:pPr>
            <w:r w:rsidRPr="00D6155B">
              <w:rPr>
                <w:rFonts w:ascii="Arial Black" w:hAnsi="Arial Black" w:cs="Arial"/>
                <w:b/>
                <w:bCs/>
                <w:color w:val="000000"/>
                <w:sz w:val="20"/>
                <w:szCs w:val="20"/>
              </w:rPr>
              <w:t>OC</w:t>
            </w:r>
          </w:p>
        </w:tc>
        <w:tc>
          <w:tcPr>
            <w:tcW w:w="2638" w:type="dxa"/>
            <w:gridSpan w:val="5"/>
            <w:tcBorders>
              <w:top w:val="single" w:sz="12" w:space="0" w:color="000000"/>
            </w:tcBorders>
            <w:vAlign w:val="center"/>
          </w:tcPr>
          <w:p w:rsidR="00643655" w:rsidRPr="00D6155B" w:rsidRDefault="00643655" w:rsidP="00FF378F">
            <w:pPr>
              <w:spacing w:after="0" w:line="240" w:lineRule="auto"/>
              <w:jc w:val="center"/>
              <w:rPr>
                <w:rFonts w:ascii="Arial Black" w:hAnsi="Arial Black"/>
                <w:b/>
                <w:sz w:val="20"/>
                <w:szCs w:val="20"/>
              </w:rPr>
            </w:pPr>
            <w:r w:rsidRPr="00D6155B">
              <w:rPr>
                <w:rFonts w:ascii="Arial Black" w:hAnsi="Arial Black"/>
                <w:b/>
                <w:sz w:val="20"/>
                <w:szCs w:val="20"/>
              </w:rPr>
              <w:t>BC</w:t>
            </w:r>
          </w:p>
        </w:tc>
        <w:tc>
          <w:tcPr>
            <w:tcW w:w="450" w:type="dxa"/>
            <w:vMerge w:val="restart"/>
            <w:tcBorders>
              <w:top w:val="single" w:sz="12" w:space="0" w:color="000000"/>
            </w:tcBorders>
            <w:vAlign w:val="center"/>
          </w:tcPr>
          <w:p w:rsidR="00643655" w:rsidRPr="00D6155B" w:rsidRDefault="0082186F" w:rsidP="00FF378F">
            <w:pPr>
              <w:spacing w:after="0" w:line="240" w:lineRule="auto"/>
              <w:ind w:left="-167" w:right="-103"/>
              <w:jc w:val="center"/>
              <w:rPr>
                <w:rFonts w:ascii="Arial Black" w:hAnsi="Arial Black"/>
                <w:b/>
                <w:sz w:val="20"/>
                <w:szCs w:val="20"/>
              </w:rPr>
            </w:pPr>
            <w:r>
              <w:rPr>
                <w:rFonts w:ascii="Arial Black" w:hAnsi="Arial Black" w:cs="Arial"/>
                <w:b/>
                <w:bCs/>
                <w:color w:val="000000"/>
                <w:sz w:val="20"/>
                <w:szCs w:val="20"/>
              </w:rPr>
              <w:t>SC</w:t>
            </w:r>
          </w:p>
        </w:tc>
        <w:tc>
          <w:tcPr>
            <w:tcW w:w="449" w:type="dxa"/>
            <w:vMerge w:val="restart"/>
            <w:tcBorders>
              <w:top w:val="single" w:sz="12" w:space="0" w:color="000000"/>
              <w:right w:val="single" w:sz="12" w:space="0" w:color="000000"/>
            </w:tcBorders>
            <w:vAlign w:val="center"/>
          </w:tcPr>
          <w:p w:rsidR="00643655" w:rsidRPr="00D6155B" w:rsidRDefault="00643655" w:rsidP="00FF378F">
            <w:pPr>
              <w:spacing w:after="0" w:line="240" w:lineRule="auto"/>
              <w:ind w:left="-167" w:right="-103"/>
              <w:jc w:val="center"/>
              <w:rPr>
                <w:rFonts w:ascii="Arial Black" w:hAnsi="Arial Black"/>
                <w:b/>
                <w:sz w:val="20"/>
                <w:szCs w:val="20"/>
              </w:rPr>
            </w:pPr>
            <w:r w:rsidRPr="00D6155B">
              <w:rPr>
                <w:rFonts w:ascii="Arial Black" w:hAnsi="Arial Black" w:cs="Arial"/>
                <w:b/>
                <w:bCs/>
                <w:color w:val="000000"/>
                <w:sz w:val="20"/>
                <w:szCs w:val="20"/>
              </w:rPr>
              <w:t>ST</w:t>
            </w:r>
          </w:p>
        </w:tc>
        <w:tc>
          <w:tcPr>
            <w:tcW w:w="634" w:type="dxa"/>
            <w:vMerge w:val="restart"/>
            <w:tcBorders>
              <w:top w:val="single" w:sz="12" w:space="0" w:color="000000"/>
              <w:left w:val="single" w:sz="12" w:space="0" w:color="000000"/>
              <w:bottom w:val="single" w:sz="12" w:space="0" w:color="000000"/>
            </w:tcBorders>
            <w:vAlign w:val="center"/>
          </w:tcPr>
          <w:p w:rsidR="00643655" w:rsidRPr="00D6155B" w:rsidRDefault="00643655" w:rsidP="00FF378F">
            <w:pPr>
              <w:spacing w:after="0" w:line="240" w:lineRule="auto"/>
              <w:ind w:left="-167" w:right="-103"/>
              <w:jc w:val="center"/>
              <w:rPr>
                <w:rFonts w:ascii="Arial Black" w:hAnsi="Arial Black"/>
                <w:b/>
                <w:sz w:val="20"/>
                <w:szCs w:val="20"/>
              </w:rPr>
            </w:pPr>
            <w:r w:rsidRPr="00D6155B">
              <w:rPr>
                <w:rFonts w:ascii="Arial Black" w:hAnsi="Arial Black" w:cs="Arial"/>
                <w:b/>
                <w:bCs/>
                <w:color w:val="000000"/>
                <w:sz w:val="20"/>
                <w:szCs w:val="20"/>
              </w:rPr>
              <w:t>OC</w:t>
            </w:r>
          </w:p>
        </w:tc>
        <w:tc>
          <w:tcPr>
            <w:tcW w:w="2499" w:type="dxa"/>
            <w:gridSpan w:val="5"/>
            <w:tcBorders>
              <w:top w:val="single" w:sz="12" w:space="0" w:color="000000"/>
            </w:tcBorders>
            <w:vAlign w:val="center"/>
          </w:tcPr>
          <w:p w:rsidR="00643655" w:rsidRPr="00D6155B" w:rsidRDefault="00643655" w:rsidP="00FF378F">
            <w:pPr>
              <w:spacing w:after="0" w:line="240" w:lineRule="auto"/>
              <w:jc w:val="center"/>
              <w:rPr>
                <w:rFonts w:ascii="Arial Black" w:hAnsi="Arial Black"/>
                <w:b/>
                <w:sz w:val="20"/>
                <w:szCs w:val="20"/>
              </w:rPr>
            </w:pPr>
            <w:r w:rsidRPr="00D6155B">
              <w:rPr>
                <w:rFonts w:ascii="Arial Black" w:hAnsi="Arial Black"/>
                <w:b/>
                <w:sz w:val="20"/>
                <w:szCs w:val="20"/>
              </w:rPr>
              <w:t>BC</w:t>
            </w:r>
          </w:p>
        </w:tc>
        <w:tc>
          <w:tcPr>
            <w:tcW w:w="446" w:type="dxa"/>
            <w:vMerge w:val="restart"/>
            <w:tcBorders>
              <w:top w:val="single" w:sz="12" w:space="0" w:color="000000"/>
            </w:tcBorders>
            <w:vAlign w:val="center"/>
          </w:tcPr>
          <w:p w:rsidR="00643655" w:rsidRPr="00D6155B" w:rsidRDefault="00643655" w:rsidP="00FF378F">
            <w:pPr>
              <w:spacing w:after="0" w:line="240" w:lineRule="auto"/>
              <w:ind w:left="-167" w:right="-103"/>
              <w:jc w:val="center"/>
              <w:rPr>
                <w:rFonts w:ascii="Arial Black" w:hAnsi="Arial Black"/>
                <w:b/>
                <w:sz w:val="20"/>
                <w:szCs w:val="20"/>
              </w:rPr>
            </w:pPr>
            <w:r w:rsidRPr="00D6155B">
              <w:rPr>
                <w:rFonts w:ascii="Arial Black" w:hAnsi="Arial Black" w:cs="Arial"/>
                <w:b/>
                <w:bCs/>
                <w:color w:val="000000"/>
                <w:sz w:val="20"/>
                <w:szCs w:val="20"/>
              </w:rPr>
              <w:t>SC</w:t>
            </w:r>
          </w:p>
        </w:tc>
        <w:tc>
          <w:tcPr>
            <w:tcW w:w="444" w:type="dxa"/>
            <w:vMerge w:val="restart"/>
            <w:tcBorders>
              <w:top w:val="single" w:sz="12" w:space="0" w:color="000000"/>
              <w:right w:val="single" w:sz="12" w:space="0" w:color="000000"/>
            </w:tcBorders>
            <w:vAlign w:val="center"/>
          </w:tcPr>
          <w:p w:rsidR="00643655" w:rsidRPr="00D6155B" w:rsidRDefault="00643655" w:rsidP="00FF378F">
            <w:pPr>
              <w:spacing w:after="0" w:line="240" w:lineRule="auto"/>
              <w:ind w:left="-167" w:right="-103"/>
              <w:jc w:val="center"/>
              <w:rPr>
                <w:rFonts w:ascii="Arial Black" w:hAnsi="Arial Black"/>
                <w:b/>
                <w:sz w:val="20"/>
                <w:szCs w:val="20"/>
              </w:rPr>
            </w:pPr>
            <w:r w:rsidRPr="00D6155B">
              <w:rPr>
                <w:rFonts w:ascii="Arial Black" w:hAnsi="Arial Black" w:cs="Arial"/>
                <w:b/>
                <w:bCs/>
                <w:color w:val="000000"/>
                <w:sz w:val="20"/>
                <w:szCs w:val="20"/>
              </w:rPr>
              <w:t>ST</w:t>
            </w:r>
          </w:p>
        </w:tc>
        <w:tc>
          <w:tcPr>
            <w:tcW w:w="899" w:type="dxa"/>
            <w:vMerge/>
            <w:tcBorders>
              <w:left w:val="single" w:sz="12" w:space="0" w:color="000000"/>
              <w:bottom w:val="single" w:sz="12" w:space="0" w:color="000000"/>
              <w:right w:val="single" w:sz="12" w:space="0" w:color="000000"/>
            </w:tcBorders>
            <w:vAlign w:val="center"/>
          </w:tcPr>
          <w:p w:rsidR="00643655" w:rsidRPr="00D6155B" w:rsidRDefault="00643655" w:rsidP="00FF378F">
            <w:pPr>
              <w:spacing w:after="0" w:line="240" w:lineRule="auto"/>
              <w:jc w:val="center"/>
              <w:rPr>
                <w:rFonts w:ascii="Arial Black" w:hAnsi="Arial Black"/>
                <w:b/>
                <w:sz w:val="20"/>
                <w:szCs w:val="20"/>
              </w:rPr>
            </w:pPr>
          </w:p>
        </w:tc>
      </w:tr>
      <w:tr w:rsidR="00643655" w:rsidRPr="00BD42E2" w:rsidTr="00106A6C">
        <w:trPr>
          <w:trHeight w:val="360"/>
          <w:jc w:val="center"/>
        </w:trPr>
        <w:tc>
          <w:tcPr>
            <w:tcW w:w="962" w:type="dxa"/>
            <w:vMerge/>
            <w:tcBorders>
              <w:left w:val="single" w:sz="12" w:space="0" w:color="000000"/>
              <w:bottom w:val="single" w:sz="12" w:space="0" w:color="000000"/>
              <w:right w:val="single" w:sz="12" w:space="0" w:color="000000"/>
            </w:tcBorders>
            <w:vAlign w:val="center"/>
          </w:tcPr>
          <w:p w:rsidR="00643655" w:rsidRPr="00D6155B" w:rsidRDefault="00643655" w:rsidP="00FF378F">
            <w:pPr>
              <w:spacing w:after="0" w:line="240" w:lineRule="auto"/>
              <w:jc w:val="center"/>
              <w:rPr>
                <w:rFonts w:ascii="Arial Black" w:hAnsi="Arial Black"/>
                <w:b/>
                <w:sz w:val="20"/>
                <w:szCs w:val="20"/>
              </w:rPr>
            </w:pPr>
          </w:p>
        </w:tc>
        <w:tc>
          <w:tcPr>
            <w:tcW w:w="708" w:type="dxa"/>
            <w:vMerge/>
            <w:tcBorders>
              <w:left w:val="single" w:sz="12" w:space="0" w:color="000000"/>
              <w:bottom w:val="single" w:sz="12" w:space="0" w:color="000000"/>
            </w:tcBorders>
            <w:vAlign w:val="center"/>
          </w:tcPr>
          <w:p w:rsidR="00643655" w:rsidRPr="00D6155B" w:rsidRDefault="00643655" w:rsidP="00FF378F">
            <w:pPr>
              <w:spacing w:after="0" w:line="240" w:lineRule="auto"/>
              <w:ind w:left="-167" w:right="-103"/>
              <w:jc w:val="center"/>
              <w:rPr>
                <w:rFonts w:ascii="Arial Black" w:hAnsi="Arial Black" w:cs="Arial"/>
                <w:b/>
                <w:bCs/>
                <w:color w:val="000000"/>
                <w:sz w:val="20"/>
                <w:szCs w:val="20"/>
              </w:rPr>
            </w:pPr>
          </w:p>
        </w:tc>
        <w:tc>
          <w:tcPr>
            <w:tcW w:w="499" w:type="dxa"/>
            <w:tcBorders>
              <w:bottom w:val="single" w:sz="12" w:space="0" w:color="000000"/>
            </w:tcBorders>
            <w:vAlign w:val="center"/>
          </w:tcPr>
          <w:p w:rsidR="00643655" w:rsidRPr="00D6155B" w:rsidRDefault="00643655" w:rsidP="00FF378F">
            <w:pPr>
              <w:spacing w:after="0" w:line="240" w:lineRule="auto"/>
              <w:jc w:val="center"/>
              <w:rPr>
                <w:rFonts w:ascii="Arial Black" w:hAnsi="Arial Black" w:cs="Arial"/>
                <w:b/>
                <w:bCs/>
                <w:color w:val="000000"/>
                <w:sz w:val="20"/>
                <w:szCs w:val="20"/>
              </w:rPr>
            </w:pPr>
            <w:r w:rsidRPr="00D6155B">
              <w:rPr>
                <w:rFonts w:ascii="Arial Black" w:hAnsi="Arial Black" w:cs="Arial"/>
                <w:b/>
                <w:bCs/>
                <w:color w:val="000000"/>
                <w:sz w:val="20"/>
                <w:szCs w:val="20"/>
              </w:rPr>
              <w:t>A</w:t>
            </w:r>
          </w:p>
        </w:tc>
        <w:tc>
          <w:tcPr>
            <w:tcW w:w="536" w:type="dxa"/>
            <w:tcBorders>
              <w:bottom w:val="single" w:sz="12" w:space="0" w:color="000000"/>
            </w:tcBorders>
            <w:vAlign w:val="center"/>
          </w:tcPr>
          <w:p w:rsidR="00643655" w:rsidRPr="00D6155B" w:rsidRDefault="00643655" w:rsidP="00FF378F">
            <w:pPr>
              <w:spacing w:after="0" w:line="240" w:lineRule="auto"/>
              <w:jc w:val="center"/>
              <w:rPr>
                <w:rFonts w:ascii="Arial Black" w:hAnsi="Arial Black" w:cs="Arial"/>
                <w:b/>
                <w:bCs/>
                <w:color w:val="000000"/>
                <w:sz w:val="20"/>
                <w:szCs w:val="20"/>
              </w:rPr>
            </w:pPr>
            <w:r w:rsidRPr="00D6155B">
              <w:rPr>
                <w:rFonts w:ascii="Arial Black" w:hAnsi="Arial Black" w:cs="Arial"/>
                <w:b/>
                <w:bCs/>
                <w:color w:val="000000"/>
                <w:sz w:val="20"/>
                <w:szCs w:val="20"/>
              </w:rPr>
              <w:t>B</w:t>
            </w:r>
          </w:p>
        </w:tc>
        <w:tc>
          <w:tcPr>
            <w:tcW w:w="538" w:type="dxa"/>
            <w:tcBorders>
              <w:bottom w:val="single" w:sz="12" w:space="0" w:color="000000"/>
            </w:tcBorders>
            <w:vAlign w:val="center"/>
          </w:tcPr>
          <w:p w:rsidR="00643655" w:rsidRPr="00D6155B" w:rsidRDefault="00643655" w:rsidP="00FF378F">
            <w:pPr>
              <w:spacing w:after="0" w:line="240" w:lineRule="auto"/>
              <w:jc w:val="center"/>
              <w:rPr>
                <w:rFonts w:ascii="Arial Black" w:hAnsi="Arial Black" w:cs="Arial"/>
                <w:b/>
                <w:bCs/>
                <w:color w:val="000000"/>
                <w:sz w:val="20"/>
                <w:szCs w:val="20"/>
              </w:rPr>
            </w:pPr>
            <w:r w:rsidRPr="00D6155B">
              <w:rPr>
                <w:rFonts w:ascii="Arial Black" w:hAnsi="Arial Black" w:cs="Arial"/>
                <w:b/>
                <w:bCs/>
                <w:color w:val="000000"/>
                <w:sz w:val="20"/>
                <w:szCs w:val="20"/>
              </w:rPr>
              <w:t>C</w:t>
            </w:r>
          </w:p>
        </w:tc>
        <w:tc>
          <w:tcPr>
            <w:tcW w:w="536" w:type="dxa"/>
            <w:tcBorders>
              <w:bottom w:val="single" w:sz="12" w:space="0" w:color="000000"/>
            </w:tcBorders>
            <w:vAlign w:val="center"/>
          </w:tcPr>
          <w:p w:rsidR="00643655" w:rsidRPr="00D6155B" w:rsidRDefault="00643655" w:rsidP="00FF378F">
            <w:pPr>
              <w:spacing w:after="0" w:line="240" w:lineRule="auto"/>
              <w:jc w:val="center"/>
              <w:rPr>
                <w:rFonts w:ascii="Arial Black" w:hAnsi="Arial Black" w:cs="Arial"/>
                <w:b/>
                <w:bCs/>
                <w:color w:val="000000"/>
                <w:sz w:val="20"/>
                <w:szCs w:val="20"/>
              </w:rPr>
            </w:pPr>
            <w:r w:rsidRPr="00D6155B">
              <w:rPr>
                <w:rFonts w:ascii="Arial Black" w:hAnsi="Arial Black" w:cs="Arial"/>
                <w:b/>
                <w:bCs/>
                <w:color w:val="000000"/>
                <w:sz w:val="20"/>
                <w:szCs w:val="20"/>
              </w:rPr>
              <w:t>D</w:t>
            </w:r>
          </w:p>
        </w:tc>
        <w:tc>
          <w:tcPr>
            <w:tcW w:w="529" w:type="dxa"/>
            <w:tcBorders>
              <w:bottom w:val="single" w:sz="12" w:space="0" w:color="000000"/>
            </w:tcBorders>
            <w:vAlign w:val="center"/>
          </w:tcPr>
          <w:p w:rsidR="00643655" w:rsidRPr="00D6155B" w:rsidRDefault="00643655" w:rsidP="00FF378F">
            <w:pPr>
              <w:spacing w:after="0" w:line="240" w:lineRule="auto"/>
              <w:jc w:val="center"/>
              <w:rPr>
                <w:rFonts w:ascii="Arial Black" w:hAnsi="Arial Black" w:cs="Arial"/>
                <w:b/>
                <w:bCs/>
                <w:color w:val="000000"/>
                <w:sz w:val="20"/>
                <w:szCs w:val="20"/>
              </w:rPr>
            </w:pPr>
            <w:r w:rsidRPr="00D6155B">
              <w:rPr>
                <w:rFonts w:ascii="Arial Black" w:hAnsi="Arial Black" w:cs="Arial"/>
                <w:b/>
                <w:bCs/>
                <w:color w:val="000000"/>
                <w:sz w:val="20"/>
                <w:szCs w:val="20"/>
              </w:rPr>
              <w:t>E</w:t>
            </w:r>
          </w:p>
        </w:tc>
        <w:tc>
          <w:tcPr>
            <w:tcW w:w="450" w:type="dxa"/>
            <w:vMerge/>
            <w:tcBorders>
              <w:bottom w:val="single" w:sz="12" w:space="0" w:color="000000"/>
            </w:tcBorders>
            <w:vAlign w:val="center"/>
          </w:tcPr>
          <w:p w:rsidR="00643655" w:rsidRPr="00D6155B" w:rsidRDefault="00643655" w:rsidP="00FF378F">
            <w:pPr>
              <w:spacing w:after="0" w:line="240" w:lineRule="auto"/>
              <w:ind w:left="-167" w:right="-103"/>
              <w:jc w:val="center"/>
              <w:rPr>
                <w:rFonts w:ascii="Arial Black" w:hAnsi="Arial Black" w:cs="Arial"/>
                <w:b/>
                <w:bCs/>
                <w:color w:val="000000"/>
                <w:sz w:val="20"/>
                <w:szCs w:val="20"/>
              </w:rPr>
            </w:pPr>
          </w:p>
        </w:tc>
        <w:tc>
          <w:tcPr>
            <w:tcW w:w="449" w:type="dxa"/>
            <w:vMerge/>
            <w:tcBorders>
              <w:bottom w:val="single" w:sz="12" w:space="0" w:color="000000"/>
              <w:right w:val="single" w:sz="12" w:space="0" w:color="000000"/>
            </w:tcBorders>
            <w:vAlign w:val="center"/>
          </w:tcPr>
          <w:p w:rsidR="00643655" w:rsidRPr="00D6155B" w:rsidRDefault="00643655" w:rsidP="00FF378F">
            <w:pPr>
              <w:spacing w:after="0" w:line="240" w:lineRule="auto"/>
              <w:ind w:left="-167" w:right="-103"/>
              <w:jc w:val="center"/>
              <w:rPr>
                <w:rFonts w:ascii="Arial Black" w:hAnsi="Arial Black" w:cs="Arial"/>
                <w:b/>
                <w:bCs/>
                <w:color w:val="000000"/>
                <w:sz w:val="20"/>
                <w:szCs w:val="20"/>
              </w:rPr>
            </w:pPr>
          </w:p>
        </w:tc>
        <w:tc>
          <w:tcPr>
            <w:tcW w:w="634" w:type="dxa"/>
            <w:vMerge/>
            <w:tcBorders>
              <w:left w:val="single" w:sz="12" w:space="0" w:color="000000"/>
              <w:bottom w:val="single" w:sz="12" w:space="0" w:color="000000"/>
            </w:tcBorders>
            <w:vAlign w:val="center"/>
          </w:tcPr>
          <w:p w:rsidR="00643655" w:rsidRPr="00D6155B" w:rsidRDefault="00643655" w:rsidP="00FF378F">
            <w:pPr>
              <w:spacing w:after="0" w:line="240" w:lineRule="auto"/>
              <w:ind w:left="-167" w:right="-103"/>
              <w:jc w:val="center"/>
              <w:rPr>
                <w:rFonts w:ascii="Arial Black" w:hAnsi="Arial Black" w:cs="Arial"/>
                <w:b/>
                <w:bCs/>
                <w:color w:val="000000"/>
                <w:sz w:val="20"/>
                <w:szCs w:val="20"/>
              </w:rPr>
            </w:pPr>
          </w:p>
        </w:tc>
        <w:tc>
          <w:tcPr>
            <w:tcW w:w="440" w:type="dxa"/>
            <w:tcBorders>
              <w:bottom w:val="single" w:sz="12" w:space="0" w:color="000000"/>
            </w:tcBorders>
            <w:vAlign w:val="center"/>
          </w:tcPr>
          <w:p w:rsidR="00643655" w:rsidRPr="00D6155B" w:rsidRDefault="00643655" w:rsidP="00FF378F">
            <w:pPr>
              <w:spacing w:after="0" w:line="240" w:lineRule="auto"/>
              <w:jc w:val="center"/>
              <w:rPr>
                <w:rFonts w:ascii="Arial Black" w:hAnsi="Arial Black" w:cs="Arial"/>
                <w:b/>
                <w:bCs/>
                <w:color w:val="000000"/>
                <w:sz w:val="20"/>
                <w:szCs w:val="20"/>
              </w:rPr>
            </w:pPr>
            <w:r w:rsidRPr="00D6155B">
              <w:rPr>
                <w:rFonts w:ascii="Arial Black" w:hAnsi="Arial Black" w:cs="Arial"/>
                <w:b/>
                <w:bCs/>
                <w:color w:val="000000"/>
                <w:sz w:val="20"/>
                <w:szCs w:val="20"/>
              </w:rPr>
              <w:t>A</w:t>
            </w:r>
          </w:p>
        </w:tc>
        <w:tc>
          <w:tcPr>
            <w:tcW w:w="536" w:type="dxa"/>
            <w:tcBorders>
              <w:bottom w:val="single" w:sz="12" w:space="0" w:color="000000"/>
            </w:tcBorders>
            <w:vAlign w:val="center"/>
          </w:tcPr>
          <w:p w:rsidR="00643655" w:rsidRPr="00D6155B" w:rsidRDefault="00643655" w:rsidP="00FF378F">
            <w:pPr>
              <w:spacing w:after="0" w:line="240" w:lineRule="auto"/>
              <w:jc w:val="center"/>
              <w:rPr>
                <w:rFonts w:ascii="Arial Black" w:hAnsi="Arial Black" w:cs="Arial"/>
                <w:b/>
                <w:bCs/>
                <w:color w:val="000000"/>
                <w:sz w:val="20"/>
                <w:szCs w:val="20"/>
              </w:rPr>
            </w:pPr>
            <w:r w:rsidRPr="00D6155B">
              <w:rPr>
                <w:rFonts w:ascii="Arial Black" w:hAnsi="Arial Black" w:cs="Arial"/>
                <w:b/>
                <w:bCs/>
                <w:color w:val="000000"/>
                <w:sz w:val="20"/>
                <w:szCs w:val="20"/>
              </w:rPr>
              <w:t>B</w:t>
            </w:r>
          </w:p>
        </w:tc>
        <w:tc>
          <w:tcPr>
            <w:tcW w:w="538" w:type="dxa"/>
            <w:tcBorders>
              <w:bottom w:val="single" w:sz="12" w:space="0" w:color="000000"/>
            </w:tcBorders>
            <w:vAlign w:val="center"/>
          </w:tcPr>
          <w:p w:rsidR="00643655" w:rsidRPr="00D6155B" w:rsidRDefault="00643655" w:rsidP="00FF378F">
            <w:pPr>
              <w:spacing w:after="0" w:line="240" w:lineRule="auto"/>
              <w:jc w:val="center"/>
              <w:rPr>
                <w:rFonts w:ascii="Arial Black" w:hAnsi="Arial Black" w:cs="Arial"/>
                <w:b/>
                <w:bCs/>
                <w:color w:val="000000"/>
                <w:sz w:val="20"/>
                <w:szCs w:val="20"/>
              </w:rPr>
            </w:pPr>
            <w:r w:rsidRPr="00D6155B">
              <w:rPr>
                <w:rFonts w:ascii="Arial Black" w:hAnsi="Arial Black" w:cs="Arial"/>
                <w:b/>
                <w:bCs/>
                <w:color w:val="000000"/>
                <w:sz w:val="20"/>
                <w:szCs w:val="20"/>
              </w:rPr>
              <w:t>C</w:t>
            </w:r>
          </w:p>
        </w:tc>
        <w:tc>
          <w:tcPr>
            <w:tcW w:w="451" w:type="dxa"/>
            <w:tcBorders>
              <w:bottom w:val="single" w:sz="12" w:space="0" w:color="000000"/>
            </w:tcBorders>
            <w:vAlign w:val="center"/>
          </w:tcPr>
          <w:p w:rsidR="00643655" w:rsidRPr="00D6155B" w:rsidRDefault="00643655" w:rsidP="00FF378F">
            <w:pPr>
              <w:spacing w:after="0" w:line="240" w:lineRule="auto"/>
              <w:jc w:val="center"/>
              <w:rPr>
                <w:rFonts w:ascii="Arial Black" w:hAnsi="Arial Black" w:cs="Arial"/>
                <w:b/>
                <w:bCs/>
                <w:color w:val="000000"/>
                <w:sz w:val="20"/>
                <w:szCs w:val="20"/>
              </w:rPr>
            </w:pPr>
            <w:r w:rsidRPr="00D6155B">
              <w:rPr>
                <w:rFonts w:ascii="Arial Black" w:hAnsi="Arial Black" w:cs="Arial"/>
                <w:b/>
                <w:bCs/>
                <w:color w:val="000000"/>
                <w:sz w:val="20"/>
                <w:szCs w:val="20"/>
              </w:rPr>
              <w:t>D</w:t>
            </w:r>
          </w:p>
        </w:tc>
        <w:tc>
          <w:tcPr>
            <w:tcW w:w="534" w:type="dxa"/>
            <w:tcBorders>
              <w:bottom w:val="single" w:sz="12" w:space="0" w:color="000000"/>
            </w:tcBorders>
            <w:vAlign w:val="center"/>
          </w:tcPr>
          <w:p w:rsidR="00643655" w:rsidRPr="00D6155B" w:rsidRDefault="00643655" w:rsidP="00FF378F">
            <w:pPr>
              <w:spacing w:after="0" w:line="240" w:lineRule="auto"/>
              <w:jc w:val="center"/>
              <w:rPr>
                <w:rFonts w:ascii="Arial Black" w:hAnsi="Arial Black" w:cs="Arial"/>
                <w:b/>
                <w:bCs/>
                <w:color w:val="000000"/>
                <w:sz w:val="20"/>
                <w:szCs w:val="20"/>
              </w:rPr>
            </w:pPr>
            <w:r w:rsidRPr="00D6155B">
              <w:rPr>
                <w:rFonts w:ascii="Arial Black" w:hAnsi="Arial Black" w:cs="Arial"/>
                <w:b/>
                <w:bCs/>
                <w:color w:val="000000"/>
                <w:sz w:val="20"/>
                <w:szCs w:val="20"/>
              </w:rPr>
              <w:t>E</w:t>
            </w:r>
          </w:p>
        </w:tc>
        <w:tc>
          <w:tcPr>
            <w:tcW w:w="446" w:type="dxa"/>
            <w:vMerge/>
            <w:tcBorders>
              <w:bottom w:val="single" w:sz="12" w:space="0" w:color="000000"/>
            </w:tcBorders>
            <w:vAlign w:val="center"/>
          </w:tcPr>
          <w:p w:rsidR="00643655" w:rsidRPr="00D6155B" w:rsidRDefault="00643655" w:rsidP="00FF378F">
            <w:pPr>
              <w:spacing w:after="0" w:line="240" w:lineRule="auto"/>
              <w:ind w:left="-167" w:right="-103"/>
              <w:jc w:val="center"/>
              <w:rPr>
                <w:rFonts w:ascii="Arial Black" w:hAnsi="Arial Black" w:cs="Arial"/>
                <w:b/>
                <w:bCs/>
                <w:color w:val="000000"/>
                <w:sz w:val="20"/>
                <w:szCs w:val="20"/>
              </w:rPr>
            </w:pPr>
          </w:p>
        </w:tc>
        <w:tc>
          <w:tcPr>
            <w:tcW w:w="444" w:type="dxa"/>
            <w:vMerge/>
            <w:tcBorders>
              <w:bottom w:val="single" w:sz="12" w:space="0" w:color="000000"/>
              <w:right w:val="single" w:sz="12" w:space="0" w:color="000000"/>
            </w:tcBorders>
            <w:vAlign w:val="center"/>
          </w:tcPr>
          <w:p w:rsidR="00643655" w:rsidRPr="00D6155B" w:rsidRDefault="00643655" w:rsidP="00FF378F">
            <w:pPr>
              <w:spacing w:after="0" w:line="240" w:lineRule="auto"/>
              <w:ind w:left="-167" w:right="-103"/>
              <w:jc w:val="center"/>
              <w:rPr>
                <w:rFonts w:ascii="Arial Black" w:hAnsi="Arial Black" w:cs="Arial"/>
                <w:b/>
                <w:bCs/>
                <w:color w:val="000000"/>
                <w:sz w:val="20"/>
                <w:szCs w:val="20"/>
              </w:rPr>
            </w:pPr>
          </w:p>
        </w:tc>
        <w:tc>
          <w:tcPr>
            <w:tcW w:w="899" w:type="dxa"/>
            <w:vMerge/>
            <w:tcBorders>
              <w:left w:val="single" w:sz="12" w:space="0" w:color="000000"/>
              <w:bottom w:val="single" w:sz="12" w:space="0" w:color="000000"/>
              <w:right w:val="single" w:sz="12" w:space="0" w:color="000000"/>
            </w:tcBorders>
            <w:vAlign w:val="center"/>
          </w:tcPr>
          <w:p w:rsidR="00643655" w:rsidRPr="00D6155B" w:rsidRDefault="00643655" w:rsidP="00FF378F">
            <w:pPr>
              <w:spacing w:after="0" w:line="240" w:lineRule="auto"/>
              <w:jc w:val="center"/>
              <w:rPr>
                <w:rFonts w:ascii="Arial Black" w:hAnsi="Arial Black"/>
                <w:b/>
                <w:sz w:val="20"/>
                <w:szCs w:val="20"/>
              </w:rPr>
            </w:pPr>
          </w:p>
        </w:tc>
      </w:tr>
      <w:tr w:rsidR="00106A6C" w:rsidRPr="00BD42E2" w:rsidTr="008953B1">
        <w:trPr>
          <w:trHeight w:val="476"/>
          <w:jc w:val="center"/>
        </w:trPr>
        <w:tc>
          <w:tcPr>
            <w:tcW w:w="962" w:type="dxa"/>
            <w:tcBorders>
              <w:top w:val="single" w:sz="12" w:space="0" w:color="000000"/>
              <w:left w:val="single" w:sz="12" w:space="0" w:color="000000"/>
              <w:right w:val="single" w:sz="12" w:space="0" w:color="000000"/>
            </w:tcBorders>
          </w:tcPr>
          <w:p w:rsidR="00106A6C" w:rsidRPr="0050003F" w:rsidRDefault="00106A6C" w:rsidP="004C084C">
            <w:pPr>
              <w:tabs>
                <w:tab w:val="center" w:pos="373"/>
              </w:tabs>
              <w:spacing w:after="0" w:line="240" w:lineRule="auto"/>
              <w:rPr>
                <w:rFonts w:ascii="Bookman Old Style" w:hAnsi="Bookman Old Style" w:cs="Arial"/>
                <w:bCs/>
                <w:color w:val="000000"/>
              </w:rPr>
            </w:pPr>
            <w:r w:rsidRPr="0050003F">
              <w:rPr>
                <w:rFonts w:ascii="Bookman Old Style" w:hAnsi="Bookman Old Style" w:cs="Arial"/>
                <w:bCs/>
                <w:color w:val="000000"/>
              </w:rPr>
              <w:t>AQC</w:t>
            </w:r>
          </w:p>
        </w:tc>
        <w:tc>
          <w:tcPr>
            <w:tcW w:w="708" w:type="dxa"/>
            <w:tcBorders>
              <w:top w:val="single" w:sz="12" w:space="0" w:color="000000"/>
              <w:left w:val="single" w:sz="12" w:space="0" w:color="000000"/>
            </w:tcBorders>
          </w:tcPr>
          <w:p w:rsidR="00106A6C" w:rsidRPr="0050003F" w:rsidRDefault="00106A6C" w:rsidP="008953B1">
            <w:pPr>
              <w:spacing w:after="0" w:line="240" w:lineRule="auto"/>
              <w:jc w:val="center"/>
            </w:pPr>
            <w:r w:rsidRPr="0050003F">
              <w:t>1W</w:t>
            </w:r>
          </w:p>
        </w:tc>
        <w:tc>
          <w:tcPr>
            <w:tcW w:w="499" w:type="dxa"/>
            <w:tcBorders>
              <w:top w:val="single" w:sz="12" w:space="0" w:color="000000"/>
            </w:tcBorders>
          </w:tcPr>
          <w:p w:rsidR="00106A6C" w:rsidRPr="0050003F" w:rsidRDefault="00A16899" w:rsidP="008953B1">
            <w:pPr>
              <w:spacing w:after="0" w:line="240" w:lineRule="auto"/>
              <w:jc w:val="center"/>
            </w:pPr>
            <w:r w:rsidRPr="0050003F">
              <w:t>-</w:t>
            </w:r>
          </w:p>
        </w:tc>
        <w:tc>
          <w:tcPr>
            <w:tcW w:w="536" w:type="dxa"/>
            <w:tcBorders>
              <w:top w:val="single" w:sz="12" w:space="0" w:color="000000"/>
            </w:tcBorders>
          </w:tcPr>
          <w:p w:rsidR="00106A6C" w:rsidRPr="0050003F" w:rsidRDefault="00106A6C" w:rsidP="008953B1">
            <w:pPr>
              <w:spacing w:after="0" w:line="240" w:lineRule="auto"/>
              <w:jc w:val="center"/>
            </w:pPr>
            <w:r w:rsidRPr="0050003F">
              <w:t>1</w:t>
            </w:r>
          </w:p>
        </w:tc>
        <w:tc>
          <w:tcPr>
            <w:tcW w:w="538" w:type="dxa"/>
            <w:tcBorders>
              <w:top w:val="single" w:sz="12" w:space="0" w:color="000000"/>
            </w:tcBorders>
          </w:tcPr>
          <w:p w:rsidR="00106A6C" w:rsidRPr="0050003F" w:rsidRDefault="00A16899" w:rsidP="008953B1">
            <w:pPr>
              <w:spacing w:after="0" w:line="240" w:lineRule="auto"/>
              <w:jc w:val="center"/>
            </w:pPr>
            <w:r w:rsidRPr="0050003F">
              <w:t>-</w:t>
            </w:r>
          </w:p>
        </w:tc>
        <w:tc>
          <w:tcPr>
            <w:tcW w:w="536" w:type="dxa"/>
            <w:tcBorders>
              <w:top w:val="single" w:sz="12" w:space="0" w:color="000000"/>
            </w:tcBorders>
          </w:tcPr>
          <w:p w:rsidR="00106A6C" w:rsidRPr="0050003F" w:rsidRDefault="00A16899" w:rsidP="008953B1">
            <w:pPr>
              <w:spacing w:after="0" w:line="240" w:lineRule="auto"/>
              <w:jc w:val="center"/>
            </w:pPr>
            <w:r w:rsidRPr="0050003F">
              <w:t>-</w:t>
            </w:r>
          </w:p>
        </w:tc>
        <w:tc>
          <w:tcPr>
            <w:tcW w:w="529" w:type="dxa"/>
            <w:tcBorders>
              <w:top w:val="single" w:sz="12" w:space="0" w:color="000000"/>
            </w:tcBorders>
          </w:tcPr>
          <w:p w:rsidR="00106A6C" w:rsidRPr="0050003F" w:rsidRDefault="00A16899" w:rsidP="008953B1">
            <w:pPr>
              <w:spacing w:after="0" w:line="240" w:lineRule="auto"/>
              <w:jc w:val="center"/>
            </w:pPr>
            <w:r w:rsidRPr="0050003F">
              <w:t>-</w:t>
            </w:r>
          </w:p>
        </w:tc>
        <w:tc>
          <w:tcPr>
            <w:tcW w:w="450" w:type="dxa"/>
            <w:tcBorders>
              <w:top w:val="single" w:sz="12" w:space="0" w:color="000000"/>
            </w:tcBorders>
          </w:tcPr>
          <w:p w:rsidR="00106A6C" w:rsidRPr="0050003F" w:rsidRDefault="00A16899" w:rsidP="008953B1">
            <w:pPr>
              <w:spacing w:after="0" w:line="240" w:lineRule="auto"/>
              <w:jc w:val="center"/>
            </w:pPr>
            <w:r w:rsidRPr="0050003F">
              <w:t>-</w:t>
            </w:r>
          </w:p>
        </w:tc>
        <w:tc>
          <w:tcPr>
            <w:tcW w:w="449" w:type="dxa"/>
            <w:tcBorders>
              <w:top w:val="single" w:sz="12" w:space="0" w:color="000000"/>
              <w:right w:val="single" w:sz="12" w:space="0" w:color="000000"/>
            </w:tcBorders>
          </w:tcPr>
          <w:p w:rsidR="00106A6C" w:rsidRPr="0050003F" w:rsidRDefault="00A16899" w:rsidP="008953B1">
            <w:pPr>
              <w:spacing w:after="0" w:line="240" w:lineRule="auto"/>
              <w:jc w:val="center"/>
            </w:pPr>
            <w:r w:rsidRPr="0050003F">
              <w:t>-</w:t>
            </w:r>
          </w:p>
        </w:tc>
        <w:tc>
          <w:tcPr>
            <w:tcW w:w="634" w:type="dxa"/>
            <w:tcBorders>
              <w:top w:val="single" w:sz="12" w:space="0" w:color="000000"/>
              <w:left w:val="single" w:sz="12" w:space="0" w:color="000000"/>
            </w:tcBorders>
          </w:tcPr>
          <w:p w:rsidR="00106A6C" w:rsidRPr="0050003F" w:rsidRDefault="00106A6C" w:rsidP="008953B1">
            <w:pPr>
              <w:spacing w:after="0" w:line="240" w:lineRule="auto"/>
              <w:jc w:val="center"/>
            </w:pPr>
            <w:r w:rsidRPr="0050003F">
              <w:t>1W</w:t>
            </w:r>
          </w:p>
        </w:tc>
        <w:tc>
          <w:tcPr>
            <w:tcW w:w="440" w:type="dxa"/>
            <w:tcBorders>
              <w:top w:val="single" w:sz="12" w:space="0" w:color="000000"/>
            </w:tcBorders>
          </w:tcPr>
          <w:p w:rsidR="00106A6C" w:rsidRPr="0050003F" w:rsidRDefault="00A16899" w:rsidP="008953B1">
            <w:pPr>
              <w:spacing w:after="0" w:line="240" w:lineRule="auto"/>
              <w:jc w:val="center"/>
            </w:pPr>
            <w:r w:rsidRPr="0050003F">
              <w:t>-</w:t>
            </w:r>
          </w:p>
        </w:tc>
        <w:tc>
          <w:tcPr>
            <w:tcW w:w="536" w:type="dxa"/>
            <w:tcBorders>
              <w:top w:val="single" w:sz="12" w:space="0" w:color="000000"/>
            </w:tcBorders>
          </w:tcPr>
          <w:p w:rsidR="00106A6C" w:rsidRPr="0050003F" w:rsidRDefault="00106A6C" w:rsidP="008953B1">
            <w:pPr>
              <w:spacing w:after="0" w:line="240" w:lineRule="auto"/>
              <w:jc w:val="center"/>
            </w:pPr>
            <w:r w:rsidRPr="0050003F">
              <w:t>1</w:t>
            </w:r>
          </w:p>
        </w:tc>
        <w:tc>
          <w:tcPr>
            <w:tcW w:w="538" w:type="dxa"/>
            <w:tcBorders>
              <w:top w:val="single" w:sz="12" w:space="0" w:color="000000"/>
            </w:tcBorders>
          </w:tcPr>
          <w:p w:rsidR="00106A6C" w:rsidRPr="0050003F" w:rsidRDefault="00A16899" w:rsidP="008953B1">
            <w:pPr>
              <w:spacing w:after="0" w:line="240" w:lineRule="auto"/>
              <w:jc w:val="center"/>
            </w:pPr>
            <w:r w:rsidRPr="0050003F">
              <w:t>-</w:t>
            </w:r>
          </w:p>
        </w:tc>
        <w:tc>
          <w:tcPr>
            <w:tcW w:w="451" w:type="dxa"/>
            <w:tcBorders>
              <w:top w:val="single" w:sz="12" w:space="0" w:color="000000"/>
            </w:tcBorders>
          </w:tcPr>
          <w:p w:rsidR="00106A6C" w:rsidRPr="0050003F" w:rsidRDefault="00A16899" w:rsidP="008953B1">
            <w:pPr>
              <w:spacing w:after="0" w:line="240" w:lineRule="auto"/>
              <w:jc w:val="center"/>
            </w:pPr>
            <w:r w:rsidRPr="0050003F">
              <w:t>-</w:t>
            </w:r>
          </w:p>
        </w:tc>
        <w:tc>
          <w:tcPr>
            <w:tcW w:w="534" w:type="dxa"/>
            <w:tcBorders>
              <w:top w:val="single" w:sz="12" w:space="0" w:color="000000"/>
            </w:tcBorders>
          </w:tcPr>
          <w:p w:rsidR="00106A6C" w:rsidRPr="0050003F" w:rsidRDefault="00A16899" w:rsidP="008953B1">
            <w:pPr>
              <w:spacing w:after="0" w:line="240" w:lineRule="auto"/>
              <w:jc w:val="center"/>
            </w:pPr>
            <w:r w:rsidRPr="0050003F">
              <w:t>-</w:t>
            </w:r>
          </w:p>
        </w:tc>
        <w:tc>
          <w:tcPr>
            <w:tcW w:w="446" w:type="dxa"/>
            <w:tcBorders>
              <w:top w:val="single" w:sz="12" w:space="0" w:color="000000"/>
            </w:tcBorders>
          </w:tcPr>
          <w:p w:rsidR="00106A6C" w:rsidRPr="0050003F" w:rsidRDefault="00A16899" w:rsidP="008953B1">
            <w:pPr>
              <w:spacing w:after="0" w:line="240" w:lineRule="auto"/>
              <w:jc w:val="center"/>
            </w:pPr>
            <w:r w:rsidRPr="0050003F">
              <w:t>-</w:t>
            </w:r>
          </w:p>
        </w:tc>
        <w:tc>
          <w:tcPr>
            <w:tcW w:w="444" w:type="dxa"/>
            <w:tcBorders>
              <w:top w:val="single" w:sz="12" w:space="0" w:color="000000"/>
              <w:right w:val="single" w:sz="12" w:space="0" w:color="000000"/>
            </w:tcBorders>
          </w:tcPr>
          <w:p w:rsidR="00106A6C" w:rsidRPr="0050003F" w:rsidRDefault="00A16899" w:rsidP="008953B1">
            <w:pPr>
              <w:spacing w:after="0" w:line="240" w:lineRule="auto"/>
              <w:jc w:val="center"/>
            </w:pPr>
            <w:r w:rsidRPr="0050003F">
              <w:t>-</w:t>
            </w:r>
          </w:p>
        </w:tc>
        <w:tc>
          <w:tcPr>
            <w:tcW w:w="899" w:type="dxa"/>
            <w:tcBorders>
              <w:top w:val="single" w:sz="12" w:space="0" w:color="000000"/>
              <w:left w:val="single" w:sz="12" w:space="0" w:color="000000"/>
              <w:right w:val="single" w:sz="12" w:space="0" w:color="000000"/>
            </w:tcBorders>
          </w:tcPr>
          <w:p w:rsidR="00106A6C" w:rsidRPr="0050003F" w:rsidRDefault="00106A6C" w:rsidP="008953B1">
            <w:pPr>
              <w:spacing w:after="0" w:line="240" w:lineRule="auto"/>
              <w:jc w:val="center"/>
            </w:pPr>
            <w:r w:rsidRPr="0050003F">
              <w:t>2</w:t>
            </w:r>
          </w:p>
        </w:tc>
      </w:tr>
      <w:tr w:rsidR="00106A6C" w:rsidRPr="00BD42E2" w:rsidTr="008953B1">
        <w:trPr>
          <w:trHeight w:val="476"/>
          <w:jc w:val="center"/>
        </w:trPr>
        <w:tc>
          <w:tcPr>
            <w:tcW w:w="962" w:type="dxa"/>
            <w:tcBorders>
              <w:top w:val="single" w:sz="12" w:space="0" w:color="000000"/>
              <w:left w:val="single" w:sz="12" w:space="0" w:color="000000"/>
              <w:right w:val="single" w:sz="12" w:space="0" w:color="000000"/>
            </w:tcBorders>
          </w:tcPr>
          <w:p w:rsidR="00106A6C" w:rsidRPr="0050003F" w:rsidRDefault="00106A6C" w:rsidP="0050003F">
            <w:pPr>
              <w:spacing w:after="0" w:line="240" w:lineRule="auto"/>
              <w:rPr>
                <w:rFonts w:ascii="Bookman Old Style" w:hAnsi="Bookman Old Style" w:cs="Arial"/>
                <w:bCs/>
                <w:color w:val="000000"/>
              </w:rPr>
            </w:pPr>
            <w:r w:rsidRPr="0050003F">
              <w:rPr>
                <w:rFonts w:ascii="Bookman Old Style" w:hAnsi="Bookman Old Style" w:cs="Arial"/>
                <w:bCs/>
                <w:color w:val="000000"/>
              </w:rPr>
              <w:t>AAHM</w:t>
            </w:r>
          </w:p>
        </w:tc>
        <w:tc>
          <w:tcPr>
            <w:tcW w:w="708" w:type="dxa"/>
            <w:tcBorders>
              <w:top w:val="single" w:sz="12" w:space="0" w:color="000000"/>
              <w:left w:val="single" w:sz="12" w:space="0" w:color="000000"/>
            </w:tcBorders>
          </w:tcPr>
          <w:p w:rsidR="00106A6C" w:rsidRPr="0050003F" w:rsidRDefault="00106A6C" w:rsidP="008953B1">
            <w:pPr>
              <w:spacing w:after="0" w:line="240" w:lineRule="auto"/>
              <w:jc w:val="center"/>
            </w:pPr>
            <w:r w:rsidRPr="0050003F">
              <w:t>1</w:t>
            </w:r>
          </w:p>
        </w:tc>
        <w:tc>
          <w:tcPr>
            <w:tcW w:w="499" w:type="dxa"/>
            <w:tcBorders>
              <w:top w:val="single" w:sz="12" w:space="0" w:color="000000"/>
            </w:tcBorders>
          </w:tcPr>
          <w:p w:rsidR="00106A6C" w:rsidRPr="0050003F" w:rsidRDefault="00A16899" w:rsidP="008953B1">
            <w:pPr>
              <w:spacing w:after="0" w:line="240" w:lineRule="auto"/>
              <w:jc w:val="center"/>
            </w:pPr>
            <w:r w:rsidRPr="0050003F">
              <w:t>-</w:t>
            </w:r>
          </w:p>
        </w:tc>
        <w:tc>
          <w:tcPr>
            <w:tcW w:w="536" w:type="dxa"/>
            <w:tcBorders>
              <w:top w:val="single" w:sz="12" w:space="0" w:color="000000"/>
            </w:tcBorders>
          </w:tcPr>
          <w:p w:rsidR="00106A6C" w:rsidRPr="0050003F" w:rsidRDefault="00A16899" w:rsidP="008953B1">
            <w:pPr>
              <w:spacing w:after="0" w:line="240" w:lineRule="auto"/>
              <w:jc w:val="center"/>
            </w:pPr>
            <w:r w:rsidRPr="0050003F">
              <w:t>-</w:t>
            </w:r>
          </w:p>
        </w:tc>
        <w:tc>
          <w:tcPr>
            <w:tcW w:w="538" w:type="dxa"/>
            <w:tcBorders>
              <w:top w:val="single" w:sz="12" w:space="0" w:color="000000"/>
            </w:tcBorders>
          </w:tcPr>
          <w:p w:rsidR="00106A6C" w:rsidRPr="0050003F" w:rsidRDefault="00A16899" w:rsidP="008953B1">
            <w:pPr>
              <w:spacing w:after="0" w:line="240" w:lineRule="auto"/>
              <w:jc w:val="center"/>
            </w:pPr>
            <w:r w:rsidRPr="0050003F">
              <w:t>-</w:t>
            </w:r>
          </w:p>
        </w:tc>
        <w:tc>
          <w:tcPr>
            <w:tcW w:w="536" w:type="dxa"/>
            <w:tcBorders>
              <w:top w:val="single" w:sz="12" w:space="0" w:color="000000"/>
            </w:tcBorders>
          </w:tcPr>
          <w:p w:rsidR="00106A6C" w:rsidRPr="0050003F" w:rsidRDefault="00A16899" w:rsidP="008953B1">
            <w:pPr>
              <w:spacing w:after="0" w:line="240" w:lineRule="auto"/>
              <w:jc w:val="center"/>
            </w:pPr>
            <w:r w:rsidRPr="0050003F">
              <w:t>-</w:t>
            </w:r>
          </w:p>
        </w:tc>
        <w:tc>
          <w:tcPr>
            <w:tcW w:w="529" w:type="dxa"/>
            <w:tcBorders>
              <w:top w:val="single" w:sz="12" w:space="0" w:color="000000"/>
            </w:tcBorders>
          </w:tcPr>
          <w:p w:rsidR="00106A6C" w:rsidRPr="0050003F" w:rsidRDefault="00A16899" w:rsidP="008953B1">
            <w:pPr>
              <w:spacing w:after="0" w:line="240" w:lineRule="auto"/>
              <w:jc w:val="center"/>
            </w:pPr>
            <w:r w:rsidRPr="0050003F">
              <w:t>-</w:t>
            </w:r>
          </w:p>
        </w:tc>
        <w:tc>
          <w:tcPr>
            <w:tcW w:w="450" w:type="dxa"/>
            <w:tcBorders>
              <w:top w:val="single" w:sz="12" w:space="0" w:color="000000"/>
            </w:tcBorders>
          </w:tcPr>
          <w:p w:rsidR="00106A6C" w:rsidRPr="0050003F" w:rsidRDefault="00106A6C" w:rsidP="008953B1">
            <w:pPr>
              <w:spacing w:after="0" w:line="240" w:lineRule="auto"/>
              <w:jc w:val="center"/>
            </w:pPr>
            <w:r w:rsidRPr="0050003F">
              <w:t>1</w:t>
            </w:r>
          </w:p>
        </w:tc>
        <w:tc>
          <w:tcPr>
            <w:tcW w:w="449" w:type="dxa"/>
            <w:tcBorders>
              <w:top w:val="single" w:sz="12" w:space="0" w:color="000000"/>
              <w:right w:val="single" w:sz="12" w:space="0" w:color="000000"/>
            </w:tcBorders>
          </w:tcPr>
          <w:p w:rsidR="00106A6C" w:rsidRPr="0050003F" w:rsidRDefault="00A16899" w:rsidP="008953B1">
            <w:pPr>
              <w:spacing w:after="0" w:line="240" w:lineRule="auto"/>
              <w:jc w:val="center"/>
            </w:pPr>
            <w:r w:rsidRPr="0050003F">
              <w:t>-</w:t>
            </w:r>
          </w:p>
        </w:tc>
        <w:tc>
          <w:tcPr>
            <w:tcW w:w="634" w:type="dxa"/>
            <w:tcBorders>
              <w:top w:val="single" w:sz="12" w:space="0" w:color="000000"/>
              <w:left w:val="single" w:sz="12" w:space="0" w:color="000000"/>
            </w:tcBorders>
          </w:tcPr>
          <w:p w:rsidR="00106A6C" w:rsidRPr="0050003F" w:rsidRDefault="00106A6C" w:rsidP="008953B1">
            <w:pPr>
              <w:spacing w:after="0" w:line="240" w:lineRule="auto"/>
              <w:jc w:val="center"/>
            </w:pPr>
            <w:r w:rsidRPr="0050003F">
              <w:t>1</w:t>
            </w:r>
          </w:p>
        </w:tc>
        <w:tc>
          <w:tcPr>
            <w:tcW w:w="440" w:type="dxa"/>
            <w:tcBorders>
              <w:top w:val="single" w:sz="12" w:space="0" w:color="000000"/>
            </w:tcBorders>
          </w:tcPr>
          <w:p w:rsidR="00106A6C" w:rsidRPr="0050003F" w:rsidRDefault="00A16899" w:rsidP="008953B1">
            <w:pPr>
              <w:spacing w:after="0" w:line="240" w:lineRule="auto"/>
              <w:jc w:val="center"/>
            </w:pPr>
            <w:r w:rsidRPr="0050003F">
              <w:t>-</w:t>
            </w:r>
          </w:p>
        </w:tc>
        <w:tc>
          <w:tcPr>
            <w:tcW w:w="536" w:type="dxa"/>
            <w:tcBorders>
              <w:top w:val="single" w:sz="12" w:space="0" w:color="000000"/>
            </w:tcBorders>
          </w:tcPr>
          <w:p w:rsidR="00106A6C" w:rsidRPr="0050003F" w:rsidRDefault="00A16899" w:rsidP="008953B1">
            <w:pPr>
              <w:spacing w:after="0" w:line="240" w:lineRule="auto"/>
              <w:jc w:val="center"/>
            </w:pPr>
            <w:r w:rsidRPr="0050003F">
              <w:t>-</w:t>
            </w:r>
          </w:p>
        </w:tc>
        <w:tc>
          <w:tcPr>
            <w:tcW w:w="538" w:type="dxa"/>
            <w:tcBorders>
              <w:top w:val="single" w:sz="12" w:space="0" w:color="000000"/>
            </w:tcBorders>
          </w:tcPr>
          <w:p w:rsidR="00106A6C" w:rsidRPr="0050003F" w:rsidRDefault="00A16899" w:rsidP="008953B1">
            <w:pPr>
              <w:spacing w:after="0" w:line="240" w:lineRule="auto"/>
              <w:jc w:val="center"/>
            </w:pPr>
            <w:r w:rsidRPr="0050003F">
              <w:t>-</w:t>
            </w:r>
          </w:p>
        </w:tc>
        <w:tc>
          <w:tcPr>
            <w:tcW w:w="451" w:type="dxa"/>
            <w:tcBorders>
              <w:top w:val="single" w:sz="12" w:space="0" w:color="000000"/>
            </w:tcBorders>
          </w:tcPr>
          <w:p w:rsidR="00106A6C" w:rsidRPr="0050003F" w:rsidRDefault="00A16899" w:rsidP="008953B1">
            <w:pPr>
              <w:spacing w:after="0" w:line="240" w:lineRule="auto"/>
              <w:jc w:val="center"/>
            </w:pPr>
            <w:r w:rsidRPr="0050003F">
              <w:t>-</w:t>
            </w:r>
          </w:p>
        </w:tc>
        <w:tc>
          <w:tcPr>
            <w:tcW w:w="534" w:type="dxa"/>
            <w:tcBorders>
              <w:top w:val="single" w:sz="12" w:space="0" w:color="000000"/>
            </w:tcBorders>
          </w:tcPr>
          <w:p w:rsidR="00106A6C" w:rsidRPr="0050003F" w:rsidRDefault="00A16899" w:rsidP="008953B1">
            <w:pPr>
              <w:spacing w:after="0" w:line="240" w:lineRule="auto"/>
              <w:jc w:val="center"/>
            </w:pPr>
            <w:r w:rsidRPr="0050003F">
              <w:t>-</w:t>
            </w:r>
          </w:p>
        </w:tc>
        <w:tc>
          <w:tcPr>
            <w:tcW w:w="446" w:type="dxa"/>
            <w:tcBorders>
              <w:top w:val="single" w:sz="12" w:space="0" w:color="000000"/>
            </w:tcBorders>
          </w:tcPr>
          <w:p w:rsidR="00106A6C" w:rsidRPr="0050003F" w:rsidRDefault="00106A6C" w:rsidP="008953B1">
            <w:pPr>
              <w:spacing w:after="0" w:line="240" w:lineRule="auto"/>
              <w:jc w:val="center"/>
            </w:pPr>
            <w:r w:rsidRPr="0050003F">
              <w:t>1</w:t>
            </w:r>
          </w:p>
        </w:tc>
        <w:tc>
          <w:tcPr>
            <w:tcW w:w="444" w:type="dxa"/>
            <w:tcBorders>
              <w:top w:val="single" w:sz="12" w:space="0" w:color="000000"/>
              <w:right w:val="single" w:sz="12" w:space="0" w:color="000000"/>
            </w:tcBorders>
          </w:tcPr>
          <w:p w:rsidR="00106A6C" w:rsidRPr="0050003F" w:rsidRDefault="00A16899" w:rsidP="008953B1">
            <w:pPr>
              <w:spacing w:after="0" w:line="240" w:lineRule="auto"/>
              <w:jc w:val="center"/>
            </w:pPr>
            <w:r w:rsidRPr="0050003F">
              <w:t>-</w:t>
            </w:r>
          </w:p>
        </w:tc>
        <w:tc>
          <w:tcPr>
            <w:tcW w:w="899" w:type="dxa"/>
            <w:tcBorders>
              <w:top w:val="single" w:sz="12" w:space="0" w:color="000000"/>
              <w:left w:val="single" w:sz="12" w:space="0" w:color="000000"/>
              <w:right w:val="single" w:sz="12" w:space="0" w:color="000000"/>
            </w:tcBorders>
          </w:tcPr>
          <w:p w:rsidR="00106A6C" w:rsidRPr="0050003F" w:rsidRDefault="00106A6C" w:rsidP="008953B1">
            <w:pPr>
              <w:spacing w:after="0" w:line="240" w:lineRule="auto"/>
              <w:jc w:val="center"/>
            </w:pPr>
            <w:r w:rsidRPr="0050003F">
              <w:t>2</w:t>
            </w:r>
          </w:p>
        </w:tc>
      </w:tr>
      <w:tr w:rsidR="00106A6C" w:rsidRPr="00BD42E2" w:rsidTr="008953B1">
        <w:trPr>
          <w:trHeight w:hRule="exact" w:val="392"/>
          <w:jc w:val="center"/>
        </w:trPr>
        <w:tc>
          <w:tcPr>
            <w:tcW w:w="962" w:type="dxa"/>
            <w:tcBorders>
              <w:top w:val="single" w:sz="12" w:space="0" w:color="000000"/>
              <w:left w:val="single" w:sz="12" w:space="0" w:color="000000"/>
              <w:right w:val="single" w:sz="12" w:space="0" w:color="000000"/>
            </w:tcBorders>
          </w:tcPr>
          <w:p w:rsidR="00106A6C" w:rsidRPr="0050003F" w:rsidRDefault="00106A6C" w:rsidP="00106A6C">
            <w:pPr>
              <w:spacing w:after="0" w:line="240" w:lineRule="auto"/>
              <w:rPr>
                <w:rFonts w:ascii="Bookman Old Style" w:hAnsi="Bookman Old Style" w:cs="Arial"/>
                <w:bCs/>
                <w:color w:val="000000"/>
              </w:rPr>
            </w:pPr>
            <w:r w:rsidRPr="0050003F">
              <w:rPr>
                <w:rFonts w:ascii="Bookman Old Style" w:hAnsi="Bookman Old Style" w:cs="Arial"/>
                <w:bCs/>
                <w:color w:val="000000"/>
              </w:rPr>
              <w:t>FRM</w:t>
            </w:r>
          </w:p>
        </w:tc>
        <w:tc>
          <w:tcPr>
            <w:tcW w:w="708" w:type="dxa"/>
            <w:tcBorders>
              <w:top w:val="single" w:sz="12" w:space="0" w:color="000000"/>
              <w:left w:val="single" w:sz="12" w:space="0" w:color="000000"/>
            </w:tcBorders>
          </w:tcPr>
          <w:p w:rsidR="00106A6C" w:rsidRPr="0050003F" w:rsidRDefault="00106A6C" w:rsidP="008953B1">
            <w:pPr>
              <w:spacing w:after="0" w:line="240" w:lineRule="auto"/>
              <w:jc w:val="center"/>
            </w:pPr>
            <w:r w:rsidRPr="0050003F">
              <w:t>1</w:t>
            </w:r>
          </w:p>
        </w:tc>
        <w:tc>
          <w:tcPr>
            <w:tcW w:w="499" w:type="dxa"/>
            <w:tcBorders>
              <w:top w:val="single" w:sz="12" w:space="0" w:color="000000"/>
            </w:tcBorders>
          </w:tcPr>
          <w:p w:rsidR="00106A6C" w:rsidRPr="0050003F" w:rsidRDefault="00106A6C" w:rsidP="008953B1">
            <w:pPr>
              <w:spacing w:after="0" w:line="240" w:lineRule="auto"/>
              <w:jc w:val="center"/>
            </w:pPr>
            <w:r w:rsidRPr="0050003F">
              <w:t>1W</w:t>
            </w:r>
          </w:p>
        </w:tc>
        <w:tc>
          <w:tcPr>
            <w:tcW w:w="536" w:type="dxa"/>
            <w:tcBorders>
              <w:top w:val="single" w:sz="12" w:space="0" w:color="000000"/>
            </w:tcBorders>
          </w:tcPr>
          <w:p w:rsidR="00106A6C" w:rsidRPr="0050003F" w:rsidRDefault="00A16899" w:rsidP="008953B1">
            <w:pPr>
              <w:spacing w:after="0" w:line="240" w:lineRule="auto"/>
              <w:jc w:val="center"/>
            </w:pPr>
            <w:r w:rsidRPr="0050003F">
              <w:t>-</w:t>
            </w:r>
          </w:p>
        </w:tc>
        <w:tc>
          <w:tcPr>
            <w:tcW w:w="538" w:type="dxa"/>
            <w:tcBorders>
              <w:top w:val="single" w:sz="12" w:space="0" w:color="000000"/>
            </w:tcBorders>
          </w:tcPr>
          <w:p w:rsidR="00106A6C" w:rsidRPr="0050003F" w:rsidRDefault="00A16899" w:rsidP="008953B1">
            <w:pPr>
              <w:spacing w:after="0" w:line="240" w:lineRule="auto"/>
              <w:jc w:val="center"/>
            </w:pPr>
            <w:r w:rsidRPr="0050003F">
              <w:t>-</w:t>
            </w:r>
          </w:p>
        </w:tc>
        <w:tc>
          <w:tcPr>
            <w:tcW w:w="536" w:type="dxa"/>
            <w:tcBorders>
              <w:top w:val="single" w:sz="12" w:space="0" w:color="000000"/>
            </w:tcBorders>
          </w:tcPr>
          <w:p w:rsidR="00106A6C" w:rsidRPr="0050003F" w:rsidRDefault="00A16899" w:rsidP="008953B1">
            <w:pPr>
              <w:spacing w:after="0" w:line="240" w:lineRule="auto"/>
              <w:jc w:val="center"/>
            </w:pPr>
            <w:r w:rsidRPr="0050003F">
              <w:t>-</w:t>
            </w:r>
          </w:p>
        </w:tc>
        <w:tc>
          <w:tcPr>
            <w:tcW w:w="529" w:type="dxa"/>
            <w:tcBorders>
              <w:top w:val="single" w:sz="12" w:space="0" w:color="000000"/>
            </w:tcBorders>
          </w:tcPr>
          <w:p w:rsidR="00106A6C" w:rsidRPr="0050003F" w:rsidRDefault="00A16899" w:rsidP="008953B1">
            <w:pPr>
              <w:spacing w:after="0" w:line="240" w:lineRule="auto"/>
              <w:jc w:val="center"/>
            </w:pPr>
            <w:r w:rsidRPr="0050003F">
              <w:t>-</w:t>
            </w:r>
          </w:p>
        </w:tc>
        <w:tc>
          <w:tcPr>
            <w:tcW w:w="450" w:type="dxa"/>
            <w:tcBorders>
              <w:top w:val="single" w:sz="12" w:space="0" w:color="000000"/>
            </w:tcBorders>
          </w:tcPr>
          <w:p w:rsidR="00106A6C" w:rsidRPr="0050003F" w:rsidRDefault="00A16899" w:rsidP="008953B1">
            <w:pPr>
              <w:spacing w:after="0" w:line="240" w:lineRule="auto"/>
              <w:jc w:val="center"/>
            </w:pPr>
            <w:r w:rsidRPr="0050003F">
              <w:t>-</w:t>
            </w:r>
          </w:p>
        </w:tc>
        <w:tc>
          <w:tcPr>
            <w:tcW w:w="449" w:type="dxa"/>
            <w:tcBorders>
              <w:top w:val="single" w:sz="12" w:space="0" w:color="000000"/>
              <w:right w:val="single" w:sz="12" w:space="0" w:color="000000"/>
            </w:tcBorders>
          </w:tcPr>
          <w:p w:rsidR="00106A6C" w:rsidRPr="0050003F" w:rsidRDefault="00A16899" w:rsidP="008953B1">
            <w:pPr>
              <w:spacing w:after="0" w:line="240" w:lineRule="auto"/>
              <w:jc w:val="center"/>
            </w:pPr>
            <w:r w:rsidRPr="0050003F">
              <w:t>-</w:t>
            </w:r>
          </w:p>
        </w:tc>
        <w:tc>
          <w:tcPr>
            <w:tcW w:w="634" w:type="dxa"/>
            <w:tcBorders>
              <w:top w:val="single" w:sz="12" w:space="0" w:color="000000"/>
              <w:left w:val="single" w:sz="12" w:space="0" w:color="000000"/>
            </w:tcBorders>
          </w:tcPr>
          <w:p w:rsidR="00106A6C" w:rsidRPr="0050003F" w:rsidRDefault="00106A6C" w:rsidP="008953B1">
            <w:pPr>
              <w:spacing w:after="0" w:line="240" w:lineRule="auto"/>
              <w:jc w:val="center"/>
            </w:pPr>
            <w:r w:rsidRPr="0050003F">
              <w:t>1</w:t>
            </w:r>
          </w:p>
        </w:tc>
        <w:tc>
          <w:tcPr>
            <w:tcW w:w="440" w:type="dxa"/>
            <w:tcBorders>
              <w:top w:val="single" w:sz="12" w:space="0" w:color="000000"/>
            </w:tcBorders>
          </w:tcPr>
          <w:p w:rsidR="00106A6C" w:rsidRPr="0050003F" w:rsidRDefault="00106A6C" w:rsidP="008953B1">
            <w:pPr>
              <w:spacing w:after="0" w:line="240" w:lineRule="auto"/>
              <w:jc w:val="center"/>
            </w:pPr>
            <w:r w:rsidRPr="0050003F">
              <w:t>1W</w:t>
            </w:r>
          </w:p>
        </w:tc>
        <w:tc>
          <w:tcPr>
            <w:tcW w:w="536" w:type="dxa"/>
            <w:tcBorders>
              <w:top w:val="single" w:sz="12" w:space="0" w:color="000000"/>
            </w:tcBorders>
          </w:tcPr>
          <w:p w:rsidR="00106A6C" w:rsidRPr="0050003F" w:rsidRDefault="00A16899" w:rsidP="008953B1">
            <w:pPr>
              <w:spacing w:after="0" w:line="240" w:lineRule="auto"/>
              <w:jc w:val="center"/>
            </w:pPr>
            <w:r w:rsidRPr="0050003F">
              <w:t>-</w:t>
            </w:r>
          </w:p>
        </w:tc>
        <w:tc>
          <w:tcPr>
            <w:tcW w:w="538" w:type="dxa"/>
            <w:tcBorders>
              <w:top w:val="single" w:sz="12" w:space="0" w:color="000000"/>
            </w:tcBorders>
          </w:tcPr>
          <w:p w:rsidR="00106A6C" w:rsidRPr="0050003F" w:rsidRDefault="00A16899" w:rsidP="008953B1">
            <w:pPr>
              <w:spacing w:after="0" w:line="240" w:lineRule="auto"/>
              <w:jc w:val="center"/>
            </w:pPr>
            <w:r w:rsidRPr="0050003F">
              <w:t>-</w:t>
            </w:r>
          </w:p>
        </w:tc>
        <w:tc>
          <w:tcPr>
            <w:tcW w:w="451" w:type="dxa"/>
            <w:tcBorders>
              <w:top w:val="single" w:sz="12" w:space="0" w:color="000000"/>
            </w:tcBorders>
          </w:tcPr>
          <w:p w:rsidR="00106A6C" w:rsidRPr="0050003F" w:rsidRDefault="00A16899" w:rsidP="008953B1">
            <w:pPr>
              <w:spacing w:after="0" w:line="240" w:lineRule="auto"/>
              <w:jc w:val="center"/>
            </w:pPr>
            <w:r w:rsidRPr="0050003F">
              <w:t>-</w:t>
            </w:r>
          </w:p>
        </w:tc>
        <w:tc>
          <w:tcPr>
            <w:tcW w:w="534" w:type="dxa"/>
            <w:tcBorders>
              <w:top w:val="single" w:sz="12" w:space="0" w:color="000000"/>
            </w:tcBorders>
          </w:tcPr>
          <w:p w:rsidR="00106A6C" w:rsidRPr="0050003F" w:rsidRDefault="00A16899" w:rsidP="008953B1">
            <w:pPr>
              <w:spacing w:after="0" w:line="240" w:lineRule="auto"/>
              <w:jc w:val="center"/>
            </w:pPr>
            <w:r w:rsidRPr="0050003F">
              <w:t>-</w:t>
            </w:r>
          </w:p>
        </w:tc>
        <w:tc>
          <w:tcPr>
            <w:tcW w:w="446" w:type="dxa"/>
            <w:tcBorders>
              <w:top w:val="single" w:sz="12" w:space="0" w:color="000000"/>
            </w:tcBorders>
          </w:tcPr>
          <w:p w:rsidR="00106A6C" w:rsidRPr="0050003F" w:rsidRDefault="00A16899" w:rsidP="008953B1">
            <w:pPr>
              <w:spacing w:after="0" w:line="240" w:lineRule="auto"/>
              <w:jc w:val="center"/>
            </w:pPr>
            <w:r w:rsidRPr="0050003F">
              <w:t>-</w:t>
            </w:r>
          </w:p>
        </w:tc>
        <w:tc>
          <w:tcPr>
            <w:tcW w:w="444" w:type="dxa"/>
            <w:tcBorders>
              <w:top w:val="single" w:sz="12" w:space="0" w:color="000000"/>
              <w:right w:val="single" w:sz="12" w:space="0" w:color="000000"/>
            </w:tcBorders>
          </w:tcPr>
          <w:p w:rsidR="00106A6C" w:rsidRPr="0050003F" w:rsidRDefault="00A16899" w:rsidP="008953B1">
            <w:pPr>
              <w:spacing w:after="0" w:line="240" w:lineRule="auto"/>
              <w:jc w:val="center"/>
            </w:pPr>
            <w:r w:rsidRPr="0050003F">
              <w:t>-</w:t>
            </w:r>
          </w:p>
        </w:tc>
        <w:tc>
          <w:tcPr>
            <w:tcW w:w="899" w:type="dxa"/>
            <w:tcBorders>
              <w:top w:val="single" w:sz="12" w:space="0" w:color="000000"/>
              <w:left w:val="single" w:sz="12" w:space="0" w:color="000000"/>
              <w:right w:val="single" w:sz="12" w:space="0" w:color="000000"/>
            </w:tcBorders>
          </w:tcPr>
          <w:p w:rsidR="00106A6C" w:rsidRPr="0050003F" w:rsidRDefault="00106A6C" w:rsidP="008953B1">
            <w:pPr>
              <w:spacing w:after="0" w:line="240" w:lineRule="auto"/>
              <w:jc w:val="center"/>
            </w:pPr>
            <w:r w:rsidRPr="0050003F">
              <w:t>2</w:t>
            </w:r>
          </w:p>
        </w:tc>
      </w:tr>
      <w:tr w:rsidR="00106A6C" w:rsidRPr="00BD42E2" w:rsidTr="008953B1">
        <w:trPr>
          <w:trHeight w:val="360"/>
          <w:jc w:val="center"/>
        </w:trPr>
        <w:tc>
          <w:tcPr>
            <w:tcW w:w="962" w:type="dxa"/>
            <w:tcBorders>
              <w:top w:val="single" w:sz="12" w:space="0" w:color="000000"/>
              <w:left w:val="single" w:sz="12" w:space="0" w:color="000000"/>
              <w:bottom w:val="single" w:sz="12" w:space="0" w:color="000000"/>
              <w:right w:val="single" w:sz="12" w:space="0" w:color="000000"/>
            </w:tcBorders>
            <w:vAlign w:val="center"/>
          </w:tcPr>
          <w:p w:rsidR="00106A6C" w:rsidRPr="0050003F" w:rsidRDefault="00106A6C" w:rsidP="00FF378F">
            <w:pPr>
              <w:spacing w:after="0" w:line="240" w:lineRule="auto"/>
              <w:jc w:val="center"/>
              <w:rPr>
                <w:rFonts w:ascii="Arial" w:hAnsi="Arial" w:cs="Arial"/>
                <w:bCs/>
                <w:color w:val="000000"/>
              </w:rPr>
            </w:pPr>
            <w:r w:rsidRPr="0050003F">
              <w:rPr>
                <w:rFonts w:ascii="Arial Black" w:hAnsi="Arial Black" w:cs="Arial"/>
                <w:bCs/>
                <w:color w:val="000000"/>
              </w:rPr>
              <w:t>TOTAL</w:t>
            </w:r>
          </w:p>
        </w:tc>
        <w:tc>
          <w:tcPr>
            <w:tcW w:w="708" w:type="dxa"/>
            <w:tcBorders>
              <w:top w:val="single" w:sz="12" w:space="0" w:color="000000"/>
              <w:left w:val="single" w:sz="12" w:space="0" w:color="000000"/>
              <w:bottom w:val="single" w:sz="12" w:space="0" w:color="000000"/>
            </w:tcBorders>
          </w:tcPr>
          <w:p w:rsidR="00106A6C" w:rsidRPr="0050003F" w:rsidRDefault="00106A6C" w:rsidP="008953B1">
            <w:pPr>
              <w:spacing w:after="0" w:line="240" w:lineRule="auto"/>
              <w:jc w:val="center"/>
            </w:pPr>
            <w:r w:rsidRPr="0050003F">
              <w:t>2+1W</w:t>
            </w:r>
          </w:p>
        </w:tc>
        <w:tc>
          <w:tcPr>
            <w:tcW w:w="499" w:type="dxa"/>
            <w:tcBorders>
              <w:top w:val="single" w:sz="12" w:space="0" w:color="000000"/>
              <w:bottom w:val="single" w:sz="12" w:space="0" w:color="000000"/>
            </w:tcBorders>
          </w:tcPr>
          <w:p w:rsidR="00106A6C" w:rsidRPr="0050003F" w:rsidRDefault="00106A6C" w:rsidP="008953B1">
            <w:pPr>
              <w:spacing w:after="0" w:line="240" w:lineRule="auto"/>
              <w:jc w:val="center"/>
            </w:pPr>
            <w:r w:rsidRPr="0050003F">
              <w:t>1W</w:t>
            </w:r>
          </w:p>
        </w:tc>
        <w:tc>
          <w:tcPr>
            <w:tcW w:w="536" w:type="dxa"/>
            <w:tcBorders>
              <w:top w:val="single" w:sz="12" w:space="0" w:color="000000"/>
              <w:bottom w:val="single" w:sz="12" w:space="0" w:color="000000"/>
            </w:tcBorders>
          </w:tcPr>
          <w:p w:rsidR="00106A6C" w:rsidRPr="0050003F" w:rsidRDefault="00106A6C" w:rsidP="008953B1">
            <w:pPr>
              <w:spacing w:after="0" w:line="240" w:lineRule="auto"/>
              <w:jc w:val="center"/>
            </w:pPr>
            <w:r w:rsidRPr="0050003F">
              <w:t>1</w:t>
            </w:r>
          </w:p>
        </w:tc>
        <w:tc>
          <w:tcPr>
            <w:tcW w:w="538" w:type="dxa"/>
            <w:tcBorders>
              <w:top w:val="single" w:sz="12" w:space="0" w:color="000000"/>
              <w:bottom w:val="single" w:sz="12" w:space="0" w:color="000000"/>
            </w:tcBorders>
          </w:tcPr>
          <w:p w:rsidR="00106A6C" w:rsidRPr="0050003F" w:rsidRDefault="00106A6C" w:rsidP="008953B1">
            <w:pPr>
              <w:tabs>
                <w:tab w:val="center" w:pos="163"/>
              </w:tabs>
              <w:spacing w:after="0" w:line="240" w:lineRule="auto"/>
              <w:jc w:val="center"/>
            </w:pPr>
            <w:r w:rsidRPr="0050003F">
              <w:t>-</w:t>
            </w:r>
          </w:p>
        </w:tc>
        <w:tc>
          <w:tcPr>
            <w:tcW w:w="536" w:type="dxa"/>
            <w:tcBorders>
              <w:top w:val="single" w:sz="12" w:space="0" w:color="000000"/>
              <w:bottom w:val="single" w:sz="12" w:space="0" w:color="000000"/>
            </w:tcBorders>
          </w:tcPr>
          <w:p w:rsidR="00106A6C" w:rsidRPr="0050003F" w:rsidRDefault="00106A6C" w:rsidP="008953B1">
            <w:pPr>
              <w:spacing w:after="0" w:line="240" w:lineRule="auto"/>
              <w:jc w:val="center"/>
            </w:pPr>
            <w:r w:rsidRPr="0050003F">
              <w:t>-</w:t>
            </w:r>
          </w:p>
        </w:tc>
        <w:tc>
          <w:tcPr>
            <w:tcW w:w="529" w:type="dxa"/>
            <w:tcBorders>
              <w:top w:val="single" w:sz="12" w:space="0" w:color="000000"/>
              <w:bottom w:val="single" w:sz="12" w:space="0" w:color="000000"/>
            </w:tcBorders>
          </w:tcPr>
          <w:p w:rsidR="00106A6C" w:rsidRPr="0050003F" w:rsidRDefault="00106A6C" w:rsidP="008953B1">
            <w:pPr>
              <w:spacing w:after="0" w:line="240" w:lineRule="auto"/>
              <w:jc w:val="center"/>
            </w:pPr>
            <w:r w:rsidRPr="0050003F">
              <w:t>-</w:t>
            </w:r>
          </w:p>
        </w:tc>
        <w:tc>
          <w:tcPr>
            <w:tcW w:w="450" w:type="dxa"/>
            <w:tcBorders>
              <w:top w:val="single" w:sz="12" w:space="0" w:color="000000"/>
              <w:bottom w:val="single" w:sz="12" w:space="0" w:color="000000"/>
            </w:tcBorders>
          </w:tcPr>
          <w:p w:rsidR="00106A6C" w:rsidRPr="0050003F" w:rsidRDefault="00106A6C" w:rsidP="008953B1">
            <w:pPr>
              <w:spacing w:after="0" w:line="240" w:lineRule="auto"/>
              <w:jc w:val="center"/>
            </w:pPr>
            <w:r w:rsidRPr="0050003F">
              <w:t>1</w:t>
            </w:r>
          </w:p>
        </w:tc>
        <w:tc>
          <w:tcPr>
            <w:tcW w:w="449" w:type="dxa"/>
            <w:tcBorders>
              <w:top w:val="single" w:sz="12" w:space="0" w:color="000000"/>
              <w:bottom w:val="single" w:sz="12" w:space="0" w:color="000000"/>
              <w:right w:val="single" w:sz="12" w:space="0" w:color="000000"/>
            </w:tcBorders>
          </w:tcPr>
          <w:p w:rsidR="00106A6C" w:rsidRPr="0050003F" w:rsidRDefault="00106A6C" w:rsidP="008953B1">
            <w:pPr>
              <w:spacing w:after="0" w:line="240" w:lineRule="auto"/>
              <w:jc w:val="center"/>
            </w:pPr>
            <w:r w:rsidRPr="0050003F">
              <w:t>-</w:t>
            </w:r>
          </w:p>
        </w:tc>
        <w:tc>
          <w:tcPr>
            <w:tcW w:w="634" w:type="dxa"/>
            <w:tcBorders>
              <w:top w:val="single" w:sz="12" w:space="0" w:color="000000"/>
              <w:left w:val="single" w:sz="12" w:space="0" w:color="000000"/>
              <w:bottom w:val="single" w:sz="12" w:space="0" w:color="000000"/>
            </w:tcBorders>
          </w:tcPr>
          <w:p w:rsidR="00106A6C" w:rsidRPr="0050003F" w:rsidRDefault="00106A6C" w:rsidP="008953B1">
            <w:pPr>
              <w:spacing w:after="0" w:line="240" w:lineRule="auto"/>
              <w:jc w:val="center"/>
            </w:pPr>
            <w:r w:rsidRPr="0050003F">
              <w:t>2+1W</w:t>
            </w:r>
          </w:p>
        </w:tc>
        <w:tc>
          <w:tcPr>
            <w:tcW w:w="440" w:type="dxa"/>
            <w:tcBorders>
              <w:top w:val="single" w:sz="12" w:space="0" w:color="000000"/>
              <w:bottom w:val="single" w:sz="12" w:space="0" w:color="000000"/>
            </w:tcBorders>
          </w:tcPr>
          <w:p w:rsidR="00106A6C" w:rsidRPr="0050003F" w:rsidRDefault="00106A6C" w:rsidP="008953B1">
            <w:pPr>
              <w:spacing w:after="0" w:line="240" w:lineRule="auto"/>
              <w:jc w:val="center"/>
            </w:pPr>
            <w:r w:rsidRPr="0050003F">
              <w:t>1W</w:t>
            </w:r>
          </w:p>
        </w:tc>
        <w:tc>
          <w:tcPr>
            <w:tcW w:w="536" w:type="dxa"/>
            <w:tcBorders>
              <w:top w:val="single" w:sz="12" w:space="0" w:color="000000"/>
              <w:bottom w:val="single" w:sz="12" w:space="0" w:color="000000"/>
            </w:tcBorders>
          </w:tcPr>
          <w:p w:rsidR="00106A6C" w:rsidRPr="0050003F" w:rsidRDefault="00106A6C" w:rsidP="008953B1">
            <w:pPr>
              <w:spacing w:after="0" w:line="240" w:lineRule="auto"/>
              <w:jc w:val="center"/>
            </w:pPr>
            <w:r w:rsidRPr="0050003F">
              <w:t>1</w:t>
            </w:r>
          </w:p>
        </w:tc>
        <w:tc>
          <w:tcPr>
            <w:tcW w:w="538" w:type="dxa"/>
            <w:tcBorders>
              <w:top w:val="single" w:sz="12" w:space="0" w:color="000000"/>
              <w:bottom w:val="single" w:sz="12" w:space="0" w:color="000000"/>
            </w:tcBorders>
          </w:tcPr>
          <w:p w:rsidR="00106A6C" w:rsidRPr="0050003F" w:rsidRDefault="00106A6C" w:rsidP="008953B1">
            <w:pPr>
              <w:tabs>
                <w:tab w:val="center" w:pos="163"/>
              </w:tabs>
              <w:spacing w:after="0" w:line="240" w:lineRule="auto"/>
              <w:jc w:val="center"/>
            </w:pPr>
            <w:r w:rsidRPr="0050003F">
              <w:t>-</w:t>
            </w:r>
          </w:p>
        </w:tc>
        <w:tc>
          <w:tcPr>
            <w:tcW w:w="451" w:type="dxa"/>
            <w:tcBorders>
              <w:top w:val="single" w:sz="12" w:space="0" w:color="000000"/>
              <w:bottom w:val="single" w:sz="12" w:space="0" w:color="000000"/>
            </w:tcBorders>
          </w:tcPr>
          <w:p w:rsidR="00106A6C" w:rsidRPr="0050003F" w:rsidRDefault="00106A6C" w:rsidP="008953B1">
            <w:pPr>
              <w:spacing w:after="0" w:line="240" w:lineRule="auto"/>
              <w:jc w:val="center"/>
            </w:pPr>
            <w:r w:rsidRPr="0050003F">
              <w:t>-</w:t>
            </w:r>
          </w:p>
        </w:tc>
        <w:tc>
          <w:tcPr>
            <w:tcW w:w="534" w:type="dxa"/>
            <w:tcBorders>
              <w:top w:val="single" w:sz="12" w:space="0" w:color="000000"/>
              <w:bottom w:val="single" w:sz="12" w:space="0" w:color="000000"/>
            </w:tcBorders>
          </w:tcPr>
          <w:p w:rsidR="00106A6C" w:rsidRPr="0050003F" w:rsidRDefault="00106A6C" w:rsidP="008953B1">
            <w:pPr>
              <w:spacing w:after="0" w:line="240" w:lineRule="auto"/>
              <w:jc w:val="center"/>
            </w:pPr>
            <w:r w:rsidRPr="0050003F">
              <w:t>-</w:t>
            </w:r>
          </w:p>
        </w:tc>
        <w:tc>
          <w:tcPr>
            <w:tcW w:w="446" w:type="dxa"/>
            <w:tcBorders>
              <w:top w:val="single" w:sz="12" w:space="0" w:color="000000"/>
              <w:bottom w:val="single" w:sz="12" w:space="0" w:color="000000"/>
            </w:tcBorders>
          </w:tcPr>
          <w:p w:rsidR="00106A6C" w:rsidRPr="0050003F" w:rsidRDefault="00106A6C" w:rsidP="008953B1">
            <w:pPr>
              <w:spacing w:after="0" w:line="240" w:lineRule="auto"/>
              <w:jc w:val="center"/>
            </w:pPr>
            <w:r w:rsidRPr="0050003F">
              <w:t>1</w:t>
            </w:r>
          </w:p>
        </w:tc>
        <w:tc>
          <w:tcPr>
            <w:tcW w:w="444" w:type="dxa"/>
            <w:tcBorders>
              <w:top w:val="single" w:sz="12" w:space="0" w:color="000000"/>
              <w:bottom w:val="single" w:sz="12" w:space="0" w:color="000000"/>
              <w:right w:val="single" w:sz="12" w:space="0" w:color="000000"/>
            </w:tcBorders>
          </w:tcPr>
          <w:p w:rsidR="00106A6C" w:rsidRPr="0050003F" w:rsidRDefault="00106A6C" w:rsidP="008953B1">
            <w:pPr>
              <w:spacing w:after="0" w:line="240" w:lineRule="auto"/>
              <w:jc w:val="center"/>
            </w:pPr>
            <w:r w:rsidRPr="0050003F">
              <w:t>-</w:t>
            </w:r>
          </w:p>
        </w:tc>
        <w:tc>
          <w:tcPr>
            <w:tcW w:w="899" w:type="dxa"/>
            <w:tcBorders>
              <w:top w:val="single" w:sz="12" w:space="0" w:color="000000"/>
              <w:left w:val="single" w:sz="12" w:space="0" w:color="000000"/>
              <w:bottom w:val="single" w:sz="12" w:space="0" w:color="000000"/>
              <w:right w:val="single" w:sz="12" w:space="0" w:color="000000"/>
            </w:tcBorders>
          </w:tcPr>
          <w:p w:rsidR="00106A6C" w:rsidRPr="0050003F" w:rsidRDefault="00A16899" w:rsidP="008953B1">
            <w:pPr>
              <w:spacing w:after="0" w:line="240" w:lineRule="auto"/>
              <w:jc w:val="center"/>
            </w:pPr>
            <w:r w:rsidRPr="0050003F">
              <w:t>6</w:t>
            </w:r>
          </w:p>
        </w:tc>
      </w:tr>
    </w:tbl>
    <w:p w:rsidR="00D31400" w:rsidRDefault="00D31400" w:rsidP="00BC4B7C">
      <w:pPr>
        <w:rPr>
          <w:sz w:val="2"/>
          <w:szCs w:val="20"/>
        </w:rPr>
      </w:pPr>
    </w:p>
    <w:p w:rsidR="00D31400" w:rsidRDefault="00D31400" w:rsidP="00BC4B7C">
      <w:pPr>
        <w:rPr>
          <w:sz w:val="2"/>
          <w:szCs w:val="20"/>
        </w:rPr>
      </w:pPr>
    </w:p>
    <w:p w:rsidR="00D31400" w:rsidRDefault="00D31400" w:rsidP="00BC4B7C">
      <w:pPr>
        <w:rPr>
          <w:sz w:val="2"/>
          <w:szCs w:val="20"/>
        </w:rPr>
      </w:pPr>
    </w:p>
    <w:p w:rsidR="00D31400" w:rsidRDefault="00D31400" w:rsidP="00BC4B7C">
      <w:pPr>
        <w:rPr>
          <w:sz w:val="2"/>
          <w:szCs w:val="20"/>
        </w:rPr>
      </w:pPr>
    </w:p>
    <w:p w:rsidR="00D31400" w:rsidRDefault="00D31400" w:rsidP="00BC4B7C">
      <w:pPr>
        <w:rPr>
          <w:sz w:val="2"/>
          <w:szCs w:val="20"/>
        </w:rPr>
      </w:pPr>
    </w:p>
    <w:p w:rsidR="004670F4" w:rsidRDefault="004670F4" w:rsidP="00BC4B7C">
      <w:pPr>
        <w:rPr>
          <w:sz w:val="24"/>
          <w:szCs w:val="24"/>
        </w:rPr>
        <w:sectPr w:rsidR="004670F4" w:rsidSect="00E64960">
          <w:pgSz w:w="11909" w:h="16834" w:code="9"/>
          <w:pgMar w:top="907" w:right="1440" w:bottom="1080" w:left="1728" w:header="720" w:footer="720" w:gutter="0"/>
          <w:pgNumType w:start="1"/>
          <w:cols w:space="720"/>
          <w:titlePg/>
          <w:docGrid w:linePitch="360"/>
        </w:sectPr>
      </w:pPr>
    </w:p>
    <w:p w:rsidR="004670F4" w:rsidRDefault="004670F4" w:rsidP="004670F4">
      <w:pPr>
        <w:rPr>
          <w:sz w:val="30"/>
          <w:szCs w:val="30"/>
        </w:rPr>
      </w:pPr>
    </w:p>
    <w:p w:rsidR="00D31400" w:rsidRPr="00D31400" w:rsidRDefault="00D31400" w:rsidP="00BC4B7C">
      <w:pPr>
        <w:rPr>
          <w:sz w:val="24"/>
          <w:szCs w:val="24"/>
        </w:rPr>
      </w:pPr>
    </w:p>
    <w:p w:rsidR="00FF378F" w:rsidRPr="00D31400" w:rsidRDefault="00FF378F">
      <w:pPr>
        <w:rPr>
          <w:sz w:val="24"/>
          <w:szCs w:val="24"/>
        </w:rPr>
      </w:pPr>
    </w:p>
    <w:sectPr w:rsidR="00FF378F" w:rsidRPr="00D31400" w:rsidSect="00531468">
      <w:pgSz w:w="20160" w:h="12240" w:orient="landscape" w:code="5"/>
      <w:pgMar w:top="990" w:right="1440" w:bottom="18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1881" w:rsidRDefault="00531881" w:rsidP="00CD4750">
      <w:pPr>
        <w:spacing w:after="0" w:line="240" w:lineRule="auto"/>
      </w:pPr>
      <w:r>
        <w:separator/>
      </w:r>
    </w:p>
  </w:endnote>
  <w:endnote w:type="continuationSeparator" w:id="0">
    <w:p w:rsidR="00531881" w:rsidRDefault="00531881" w:rsidP="00CD47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Rupee Foradian">
    <w:altName w:val="Trebuchet MS"/>
    <w:panose1 w:val="020B0603030804020204"/>
    <w:charset w:val="00"/>
    <w:family w:val="swiss"/>
    <w:pitch w:val="variable"/>
    <w:sig w:usb0="800000AF" w:usb1="1000204A"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9E0" w:rsidRDefault="005C53D4">
    <w:pPr>
      <w:pStyle w:val="Footer"/>
      <w:framePr w:wrap="around" w:vAnchor="text" w:hAnchor="margin" w:xAlign="center" w:y="1"/>
      <w:rPr>
        <w:rStyle w:val="PageNumber"/>
      </w:rPr>
    </w:pPr>
    <w:r>
      <w:rPr>
        <w:rStyle w:val="PageNumber"/>
      </w:rPr>
      <w:fldChar w:fldCharType="begin"/>
    </w:r>
    <w:r w:rsidR="00D379E0">
      <w:rPr>
        <w:rStyle w:val="PageNumber"/>
      </w:rPr>
      <w:instrText xml:space="preserve">PAGE  </w:instrText>
    </w:r>
    <w:r>
      <w:rPr>
        <w:rStyle w:val="PageNumber"/>
      </w:rPr>
      <w:fldChar w:fldCharType="end"/>
    </w:r>
  </w:p>
  <w:p w:rsidR="00D379E0" w:rsidRDefault="00D379E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658229"/>
      <w:docPartObj>
        <w:docPartGallery w:val="Page Numbers (Bottom of Page)"/>
        <w:docPartUnique/>
      </w:docPartObj>
    </w:sdtPr>
    <w:sdtContent>
      <w:p w:rsidR="00D379E0" w:rsidRDefault="005C53D4">
        <w:pPr>
          <w:pStyle w:val="Footer"/>
          <w:jc w:val="center"/>
        </w:pPr>
      </w:p>
    </w:sdtContent>
  </w:sdt>
  <w:p w:rsidR="00D379E0" w:rsidRDefault="00D379E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1881" w:rsidRDefault="00531881" w:rsidP="00CD4750">
      <w:pPr>
        <w:spacing w:after="0" w:line="240" w:lineRule="auto"/>
      </w:pPr>
      <w:r>
        <w:separator/>
      </w:r>
    </w:p>
  </w:footnote>
  <w:footnote w:type="continuationSeparator" w:id="0">
    <w:p w:rsidR="00531881" w:rsidRDefault="00531881" w:rsidP="00CD475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4749A"/>
    <w:multiLevelType w:val="hybridMultilevel"/>
    <w:tmpl w:val="CD06D52C"/>
    <w:lvl w:ilvl="0" w:tplc="B422202A">
      <w:start w:val="1"/>
      <w:numFmt w:val="low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6D5564E"/>
    <w:multiLevelType w:val="hybridMultilevel"/>
    <w:tmpl w:val="74F663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AD70B47"/>
    <w:multiLevelType w:val="hybridMultilevel"/>
    <w:tmpl w:val="A57E46F4"/>
    <w:lvl w:ilvl="0" w:tplc="B91ACE1E">
      <w:start w:val="1"/>
      <w:numFmt w:val="lowerRoman"/>
      <w:lvlText w:val="%1."/>
      <w:lvlJc w:val="left"/>
      <w:pPr>
        <w:tabs>
          <w:tab w:val="num" w:pos="1404"/>
        </w:tabs>
        <w:ind w:left="1404" w:hanging="720"/>
      </w:pPr>
      <w:rPr>
        <w:rFonts w:hint="default"/>
        <w:b/>
      </w:rPr>
    </w:lvl>
    <w:lvl w:ilvl="1" w:tplc="04090019" w:tentative="1">
      <w:start w:val="1"/>
      <w:numFmt w:val="lowerLetter"/>
      <w:lvlText w:val="%2."/>
      <w:lvlJc w:val="left"/>
      <w:pPr>
        <w:tabs>
          <w:tab w:val="num" w:pos="684"/>
        </w:tabs>
        <w:ind w:left="684" w:hanging="360"/>
      </w:pPr>
    </w:lvl>
    <w:lvl w:ilvl="2" w:tplc="0409001B" w:tentative="1">
      <w:start w:val="1"/>
      <w:numFmt w:val="lowerRoman"/>
      <w:lvlText w:val="%3."/>
      <w:lvlJc w:val="right"/>
      <w:pPr>
        <w:tabs>
          <w:tab w:val="num" w:pos="1404"/>
        </w:tabs>
        <w:ind w:left="1404" w:hanging="180"/>
      </w:pPr>
    </w:lvl>
    <w:lvl w:ilvl="3" w:tplc="0409000F" w:tentative="1">
      <w:start w:val="1"/>
      <w:numFmt w:val="decimal"/>
      <w:lvlText w:val="%4."/>
      <w:lvlJc w:val="left"/>
      <w:pPr>
        <w:tabs>
          <w:tab w:val="num" w:pos="2124"/>
        </w:tabs>
        <w:ind w:left="2124" w:hanging="360"/>
      </w:pPr>
    </w:lvl>
    <w:lvl w:ilvl="4" w:tplc="04090019" w:tentative="1">
      <w:start w:val="1"/>
      <w:numFmt w:val="lowerLetter"/>
      <w:lvlText w:val="%5."/>
      <w:lvlJc w:val="left"/>
      <w:pPr>
        <w:tabs>
          <w:tab w:val="num" w:pos="2844"/>
        </w:tabs>
        <w:ind w:left="2844" w:hanging="360"/>
      </w:pPr>
    </w:lvl>
    <w:lvl w:ilvl="5" w:tplc="0409001B" w:tentative="1">
      <w:start w:val="1"/>
      <w:numFmt w:val="lowerRoman"/>
      <w:lvlText w:val="%6."/>
      <w:lvlJc w:val="right"/>
      <w:pPr>
        <w:tabs>
          <w:tab w:val="num" w:pos="3564"/>
        </w:tabs>
        <w:ind w:left="3564" w:hanging="180"/>
      </w:pPr>
    </w:lvl>
    <w:lvl w:ilvl="6" w:tplc="0409000F" w:tentative="1">
      <w:start w:val="1"/>
      <w:numFmt w:val="decimal"/>
      <w:lvlText w:val="%7."/>
      <w:lvlJc w:val="left"/>
      <w:pPr>
        <w:tabs>
          <w:tab w:val="num" w:pos="4284"/>
        </w:tabs>
        <w:ind w:left="4284" w:hanging="360"/>
      </w:pPr>
    </w:lvl>
    <w:lvl w:ilvl="7" w:tplc="04090019" w:tentative="1">
      <w:start w:val="1"/>
      <w:numFmt w:val="lowerLetter"/>
      <w:lvlText w:val="%8."/>
      <w:lvlJc w:val="left"/>
      <w:pPr>
        <w:tabs>
          <w:tab w:val="num" w:pos="5004"/>
        </w:tabs>
        <w:ind w:left="5004" w:hanging="360"/>
      </w:pPr>
    </w:lvl>
    <w:lvl w:ilvl="8" w:tplc="0409001B" w:tentative="1">
      <w:start w:val="1"/>
      <w:numFmt w:val="lowerRoman"/>
      <w:lvlText w:val="%9."/>
      <w:lvlJc w:val="right"/>
      <w:pPr>
        <w:tabs>
          <w:tab w:val="num" w:pos="5724"/>
        </w:tabs>
        <w:ind w:left="5724" w:hanging="180"/>
      </w:pPr>
    </w:lvl>
  </w:abstractNum>
  <w:abstractNum w:abstractNumId="3">
    <w:nsid w:val="140E0869"/>
    <w:multiLevelType w:val="hybridMultilevel"/>
    <w:tmpl w:val="FD88E8A8"/>
    <w:lvl w:ilvl="0" w:tplc="138C469A">
      <w:start w:val="8"/>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6711242"/>
    <w:multiLevelType w:val="hybridMultilevel"/>
    <w:tmpl w:val="A92A6050"/>
    <w:lvl w:ilvl="0" w:tplc="04090001">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9C12CE0"/>
    <w:multiLevelType w:val="hybridMultilevel"/>
    <w:tmpl w:val="F43EAFFC"/>
    <w:lvl w:ilvl="0" w:tplc="6B62F70A">
      <w:start w:val="8"/>
      <w:numFmt w:val="lowerLetter"/>
      <w:lvlText w:val="%1."/>
      <w:lvlJc w:val="left"/>
      <w:pPr>
        <w:tabs>
          <w:tab w:val="num" w:pos="1158"/>
        </w:tabs>
        <w:ind w:left="1158" w:hanging="360"/>
      </w:pPr>
      <w:rPr>
        <w:rFonts w:hint="default"/>
        <w:b/>
      </w:rPr>
    </w:lvl>
    <w:lvl w:ilvl="1" w:tplc="04090019" w:tentative="1">
      <w:start w:val="1"/>
      <w:numFmt w:val="lowerLetter"/>
      <w:lvlText w:val="%2."/>
      <w:lvlJc w:val="left"/>
      <w:pPr>
        <w:tabs>
          <w:tab w:val="num" w:pos="1878"/>
        </w:tabs>
        <w:ind w:left="1878" w:hanging="360"/>
      </w:pPr>
    </w:lvl>
    <w:lvl w:ilvl="2" w:tplc="0409001B" w:tentative="1">
      <w:start w:val="1"/>
      <w:numFmt w:val="lowerRoman"/>
      <w:lvlText w:val="%3."/>
      <w:lvlJc w:val="right"/>
      <w:pPr>
        <w:tabs>
          <w:tab w:val="num" w:pos="2598"/>
        </w:tabs>
        <w:ind w:left="2598" w:hanging="180"/>
      </w:pPr>
    </w:lvl>
    <w:lvl w:ilvl="3" w:tplc="0409000F" w:tentative="1">
      <w:start w:val="1"/>
      <w:numFmt w:val="decimal"/>
      <w:lvlText w:val="%4."/>
      <w:lvlJc w:val="left"/>
      <w:pPr>
        <w:tabs>
          <w:tab w:val="num" w:pos="3318"/>
        </w:tabs>
        <w:ind w:left="3318" w:hanging="360"/>
      </w:pPr>
    </w:lvl>
    <w:lvl w:ilvl="4" w:tplc="04090019" w:tentative="1">
      <w:start w:val="1"/>
      <w:numFmt w:val="lowerLetter"/>
      <w:lvlText w:val="%5."/>
      <w:lvlJc w:val="left"/>
      <w:pPr>
        <w:tabs>
          <w:tab w:val="num" w:pos="4038"/>
        </w:tabs>
        <w:ind w:left="4038" w:hanging="360"/>
      </w:pPr>
    </w:lvl>
    <w:lvl w:ilvl="5" w:tplc="0409001B" w:tentative="1">
      <w:start w:val="1"/>
      <w:numFmt w:val="lowerRoman"/>
      <w:lvlText w:val="%6."/>
      <w:lvlJc w:val="right"/>
      <w:pPr>
        <w:tabs>
          <w:tab w:val="num" w:pos="4758"/>
        </w:tabs>
        <w:ind w:left="4758" w:hanging="180"/>
      </w:pPr>
    </w:lvl>
    <w:lvl w:ilvl="6" w:tplc="0409000F" w:tentative="1">
      <w:start w:val="1"/>
      <w:numFmt w:val="decimal"/>
      <w:lvlText w:val="%7."/>
      <w:lvlJc w:val="left"/>
      <w:pPr>
        <w:tabs>
          <w:tab w:val="num" w:pos="5478"/>
        </w:tabs>
        <w:ind w:left="5478" w:hanging="360"/>
      </w:pPr>
    </w:lvl>
    <w:lvl w:ilvl="7" w:tplc="04090019" w:tentative="1">
      <w:start w:val="1"/>
      <w:numFmt w:val="lowerLetter"/>
      <w:lvlText w:val="%8."/>
      <w:lvlJc w:val="left"/>
      <w:pPr>
        <w:tabs>
          <w:tab w:val="num" w:pos="6198"/>
        </w:tabs>
        <w:ind w:left="6198" w:hanging="360"/>
      </w:pPr>
    </w:lvl>
    <w:lvl w:ilvl="8" w:tplc="0409001B" w:tentative="1">
      <w:start w:val="1"/>
      <w:numFmt w:val="lowerRoman"/>
      <w:lvlText w:val="%9."/>
      <w:lvlJc w:val="right"/>
      <w:pPr>
        <w:tabs>
          <w:tab w:val="num" w:pos="6918"/>
        </w:tabs>
        <w:ind w:left="6918" w:hanging="180"/>
      </w:pPr>
    </w:lvl>
  </w:abstractNum>
  <w:abstractNum w:abstractNumId="6">
    <w:nsid w:val="1BBD5F9D"/>
    <w:multiLevelType w:val="hybridMultilevel"/>
    <w:tmpl w:val="EDDCBFAA"/>
    <w:lvl w:ilvl="0" w:tplc="912CE0DC">
      <w:start w:val="1"/>
      <w:numFmt w:val="lowerLetter"/>
      <w:lvlText w:val="%1)"/>
      <w:lvlJc w:val="left"/>
      <w:pPr>
        <w:tabs>
          <w:tab w:val="num" w:pos="873"/>
        </w:tabs>
        <w:ind w:left="873"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109588F"/>
    <w:multiLevelType w:val="hybridMultilevel"/>
    <w:tmpl w:val="43A4559E"/>
    <w:lvl w:ilvl="0" w:tplc="04090001">
      <w:start w:val="1"/>
      <w:numFmt w:val="bullet"/>
      <w:lvlText w:val=""/>
      <w:lvlJc w:val="left"/>
      <w:pPr>
        <w:tabs>
          <w:tab w:val="num" w:pos="702"/>
        </w:tabs>
        <w:ind w:left="702" w:hanging="360"/>
      </w:pPr>
      <w:rPr>
        <w:rFonts w:ascii="Symbol" w:hAnsi="Symbol" w:hint="default"/>
      </w:rPr>
    </w:lvl>
    <w:lvl w:ilvl="1" w:tplc="04090003" w:tentative="1">
      <w:start w:val="1"/>
      <w:numFmt w:val="bullet"/>
      <w:lvlText w:val="o"/>
      <w:lvlJc w:val="left"/>
      <w:pPr>
        <w:tabs>
          <w:tab w:val="num" w:pos="1422"/>
        </w:tabs>
        <w:ind w:left="1422" w:hanging="360"/>
      </w:pPr>
      <w:rPr>
        <w:rFonts w:ascii="Courier New" w:hAnsi="Courier New" w:hint="default"/>
      </w:rPr>
    </w:lvl>
    <w:lvl w:ilvl="2" w:tplc="04090005" w:tentative="1">
      <w:start w:val="1"/>
      <w:numFmt w:val="bullet"/>
      <w:lvlText w:val=""/>
      <w:lvlJc w:val="left"/>
      <w:pPr>
        <w:tabs>
          <w:tab w:val="num" w:pos="2142"/>
        </w:tabs>
        <w:ind w:left="2142" w:hanging="360"/>
      </w:pPr>
      <w:rPr>
        <w:rFonts w:ascii="Wingdings" w:hAnsi="Wingdings" w:hint="default"/>
      </w:rPr>
    </w:lvl>
    <w:lvl w:ilvl="3" w:tplc="04090001" w:tentative="1">
      <w:start w:val="1"/>
      <w:numFmt w:val="bullet"/>
      <w:lvlText w:val=""/>
      <w:lvlJc w:val="left"/>
      <w:pPr>
        <w:tabs>
          <w:tab w:val="num" w:pos="2862"/>
        </w:tabs>
        <w:ind w:left="2862" w:hanging="360"/>
      </w:pPr>
      <w:rPr>
        <w:rFonts w:ascii="Symbol" w:hAnsi="Symbol" w:hint="default"/>
      </w:rPr>
    </w:lvl>
    <w:lvl w:ilvl="4" w:tplc="04090003" w:tentative="1">
      <w:start w:val="1"/>
      <w:numFmt w:val="bullet"/>
      <w:lvlText w:val="o"/>
      <w:lvlJc w:val="left"/>
      <w:pPr>
        <w:tabs>
          <w:tab w:val="num" w:pos="3582"/>
        </w:tabs>
        <w:ind w:left="3582" w:hanging="360"/>
      </w:pPr>
      <w:rPr>
        <w:rFonts w:ascii="Courier New" w:hAnsi="Courier New" w:hint="default"/>
      </w:rPr>
    </w:lvl>
    <w:lvl w:ilvl="5" w:tplc="04090005" w:tentative="1">
      <w:start w:val="1"/>
      <w:numFmt w:val="bullet"/>
      <w:lvlText w:val=""/>
      <w:lvlJc w:val="left"/>
      <w:pPr>
        <w:tabs>
          <w:tab w:val="num" w:pos="4302"/>
        </w:tabs>
        <w:ind w:left="4302" w:hanging="360"/>
      </w:pPr>
      <w:rPr>
        <w:rFonts w:ascii="Wingdings" w:hAnsi="Wingdings" w:hint="default"/>
      </w:rPr>
    </w:lvl>
    <w:lvl w:ilvl="6" w:tplc="04090001" w:tentative="1">
      <w:start w:val="1"/>
      <w:numFmt w:val="bullet"/>
      <w:lvlText w:val=""/>
      <w:lvlJc w:val="left"/>
      <w:pPr>
        <w:tabs>
          <w:tab w:val="num" w:pos="5022"/>
        </w:tabs>
        <w:ind w:left="5022" w:hanging="360"/>
      </w:pPr>
      <w:rPr>
        <w:rFonts w:ascii="Symbol" w:hAnsi="Symbol" w:hint="default"/>
      </w:rPr>
    </w:lvl>
    <w:lvl w:ilvl="7" w:tplc="04090003" w:tentative="1">
      <w:start w:val="1"/>
      <w:numFmt w:val="bullet"/>
      <w:lvlText w:val="o"/>
      <w:lvlJc w:val="left"/>
      <w:pPr>
        <w:tabs>
          <w:tab w:val="num" w:pos="5742"/>
        </w:tabs>
        <w:ind w:left="5742" w:hanging="360"/>
      </w:pPr>
      <w:rPr>
        <w:rFonts w:ascii="Courier New" w:hAnsi="Courier New" w:hint="default"/>
      </w:rPr>
    </w:lvl>
    <w:lvl w:ilvl="8" w:tplc="04090005" w:tentative="1">
      <w:start w:val="1"/>
      <w:numFmt w:val="bullet"/>
      <w:lvlText w:val=""/>
      <w:lvlJc w:val="left"/>
      <w:pPr>
        <w:tabs>
          <w:tab w:val="num" w:pos="6462"/>
        </w:tabs>
        <w:ind w:left="6462" w:hanging="360"/>
      </w:pPr>
      <w:rPr>
        <w:rFonts w:ascii="Wingdings" w:hAnsi="Wingdings" w:hint="default"/>
      </w:rPr>
    </w:lvl>
  </w:abstractNum>
  <w:abstractNum w:abstractNumId="8">
    <w:nsid w:val="313E63B8"/>
    <w:multiLevelType w:val="hybridMultilevel"/>
    <w:tmpl w:val="896A4BA6"/>
    <w:lvl w:ilvl="0" w:tplc="04090001">
      <w:start w:val="1"/>
      <w:numFmt w:val="bullet"/>
      <w:lvlText w:val=""/>
      <w:lvlJc w:val="left"/>
      <w:pPr>
        <w:tabs>
          <w:tab w:val="num" w:pos="1860"/>
        </w:tabs>
        <w:ind w:left="1860" w:hanging="360"/>
      </w:pPr>
      <w:rPr>
        <w:rFonts w:ascii="Symbol" w:hAnsi="Symbol" w:hint="default"/>
      </w:rPr>
    </w:lvl>
    <w:lvl w:ilvl="1" w:tplc="04090003" w:tentative="1">
      <w:start w:val="1"/>
      <w:numFmt w:val="bullet"/>
      <w:lvlText w:val="o"/>
      <w:lvlJc w:val="left"/>
      <w:pPr>
        <w:tabs>
          <w:tab w:val="num" w:pos="2580"/>
        </w:tabs>
        <w:ind w:left="2580" w:hanging="360"/>
      </w:pPr>
      <w:rPr>
        <w:rFonts w:ascii="Courier New" w:hAnsi="Courier New" w:hint="default"/>
      </w:rPr>
    </w:lvl>
    <w:lvl w:ilvl="2" w:tplc="04090005" w:tentative="1">
      <w:start w:val="1"/>
      <w:numFmt w:val="bullet"/>
      <w:lvlText w:val=""/>
      <w:lvlJc w:val="left"/>
      <w:pPr>
        <w:tabs>
          <w:tab w:val="num" w:pos="3300"/>
        </w:tabs>
        <w:ind w:left="3300" w:hanging="360"/>
      </w:pPr>
      <w:rPr>
        <w:rFonts w:ascii="Wingdings" w:hAnsi="Wingdings" w:hint="default"/>
      </w:rPr>
    </w:lvl>
    <w:lvl w:ilvl="3" w:tplc="04090001" w:tentative="1">
      <w:start w:val="1"/>
      <w:numFmt w:val="bullet"/>
      <w:lvlText w:val=""/>
      <w:lvlJc w:val="left"/>
      <w:pPr>
        <w:tabs>
          <w:tab w:val="num" w:pos="4020"/>
        </w:tabs>
        <w:ind w:left="4020" w:hanging="360"/>
      </w:pPr>
      <w:rPr>
        <w:rFonts w:ascii="Symbol" w:hAnsi="Symbol" w:hint="default"/>
      </w:rPr>
    </w:lvl>
    <w:lvl w:ilvl="4" w:tplc="04090003" w:tentative="1">
      <w:start w:val="1"/>
      <w:numFmt w:val="bullet"/>
      <w:lvlText w:val="o"/>
      <w:lvlJc w:val="left"/>
      <w:pPr>
        <w:tabs>
          <w:tab w:val="num" w:pos="4740"/>
        </w:tabs>
        <w:ind w:left="4740" w:hanging="360"/>
      </w:pPr>
      <w:rPr>
        <w:rFonts w:ascii="Courier New" w:hAnsi="Courier New" w:hint="default"/>
      </w:rPr>
    </w:lvl>
    <w:lvl w:ilvl="5" w:tplc="04090005" w:tentative="1">
      <w:start w:val="1"/>
      <w:numFmt w:val="bullet"/>
      <w:lvlText w:val=""/>
      <w:lvlJc w:val="left"/>
      <w:pPr>
        <w:tabs>
          <w:tab w:val="num" w:pos="5460"/>
        </w:tabs>
        <w:ind w:left="5460" w:hanging="360"/>
      </w:pPr>
      <w:rPr>
        <w:rFonts w:ascii="Wingdings" w:hAnsi="Wingdings" w:hint="default"/>
      </w:rPr>
    </w:lvl>
    <w:lvl w:ilvl="6" w:tplc="04090001" w:tentative="1">
      <w:start w:val="1"/>
      <w:numFmt w:val="bullet"/>
      <w:lvlText w:val=""/>
      <w:lvlJc w:val="left"/>
      <w:pPr>
        <w:tabs>
          <w:tab w:val="num" w:pos="6180"/>
        </w:tabs>
        <w:ind w:left="6180" w:hanging="360"/>
      </w:pPr>
      <w:rPr>
        <w:rFonts w:ascii="Symbol" w:hAnsi="Symbol" w:hint="default"/>
      </w:rPr>
    </w:lvl>
    <w:lvl w:ilvl="7" w:tplc="04090003" w:tentative="1">
      <w:start w:val="1"/>
      <w:numFmt w:val="bullet"/>
      <w:lvlText w:val="o"/>
      <w:lvlJc w:val="left"/>
      <w:pPr>
        <w:tabs>
          <w:tab w:val="num" w:pos="6900"/>
        </w:tabs>
        <w:ind w:left="6900" w:hanging="360"/>
      </w:pPr>
      <w:rPr>
        <w:rFonts w:ascii="Courier New" w:hAnsi="Courier New" w:hint="default"/>
      </w:rPr>
    </w:lvl>
    <w:lvl w:ilvl="8" w:tplc="04090005" w:tentative="1">
      <w:start w:val="1"/>
      <w:numFmt w:val="bullet"/>
      <w:lvlText w:val=""/>
      <w:lvlJc w:val="left"/>
      <w:pPr>
        <w:tabs>
          <w:tab w:val="num" w:pos="7620"/>
        </w:tabs>
        <w:ind w:left="7620" w:hanging="360"/>
      </w:pPr>
      <w:rPr>
        <w:rFonts w:ascii="Wingdings" w:hAnsi="Wingdings" w:hint="default"/>
      </w:rPr>
    </w:lvl>
  </w:abstractNum>
  <w:abstractNum w:abstractNumId="9">
    <w:nsid w:val="3D047529"/>
    <w:multiLevelType w:val="hybridMultilevel"/>
    <w:tmpl w:val="90B62060"/>
    <w:lvl w:ilvl="0" w:tplc="5776B9EC">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1CA1A5E"/>
    <w:multiLevelType w:val="hybridMultilevel"/>
    <w:tmpl w:val="838AC1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59935A7"/>
    <w:multiLevelType w:val="hybridMultilevel"/>
    <w:tmpl w:val="3EBAD88E"/>
    <w:lvl w:ilvl="0" w:tplc="49ACBF2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nsid w:val="518D4309"/>
    <w:multiLevelType w:val="hybridMultilevel"/>
    <w:tmpl w:val="7368FB96"/>
    <w:lvl w:ilvl="0" w:tplc="282A15CE">
      <w:start w:val="1"/>
      <w:numFmt w:val="lowerRoman"/>
      <w:lvlText w:val="%1)"/>
      <w:lvlJc w:val="left"/>
      <w:pPr>
        <w:tabs>
          <w:tab w:val="num" w:pos="1140"/>
        </w:tabs>
        <w:ind w:left="1140" w:hanging="720"/>
      </w:pPr>
      <w:rPr>
        <w:rFonts w:hint="default"/>
        <w:b/>
      </w:rPr>
    </w:lvl>
    <w:lvl w:ilvl="1" w:tplc="3DEC1904">
      <w:start w:val="1"/>
      <w:numFmt w:val="lowerLetter"/>
      <w:lvlText w:val="%2)"/>
      <w:lvlJc w:val="left"/>
      <w:pPr>
        <w:tabs>
          <w:tab w:val="num" w:pos="1500"/>
        </w:tabs>
        <w:ind w:left="1500" w:hanging="360"/>
      </w:pPr>
      <w:rPr>
        <w:rFonts w:hint="default"/>
        <w:b/>
      </w:r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3">
    <w:nsid w:val="59461664"/>
    <w:multiLevelType w:val="hybridMultilevel"/>
    <w:tmpl w:val="465A816C"/>
    <w:lvl w:ilvl="0" w:tplc="08AE7290">
      <w:start w:val="1"/>
      <w:numFmt w:val="lowerRoman"/>
      <w:lvlText w:val="%1)"/>
      <w:lvlJc w:val="left"/>
      <w:pPr>
        <w:tabs>
          <w:tab w:val="num" w:pos="1440"/>
        </w:tabs>
        <w:ind w:left="1440" w:hanging="720"/>
      </w:pPr>
      <w:rPr>
        <w:rFonts w:hint="default"/>
      </w:rPr>
    </w:lvl>
    <w:lvl w:ilvl="1" w:tplc="1374C44C">
      <w:start w:val="1"/>
      <w:numFmt w:val="lowerLetter"/>
      <w:lvlText w:val="%2)"/>
      <w:lvlJc w:val="left"/>
      <w:pPr>
        <w:tabs>
          <w:tab w:val="num" w:pos="1800"/>
        </w:tabs>
        <w:ind w:left="1800" w:hanging="360"/>
      </w:pPr>
      <w:rPr>
        <w:rFonts w:hint="default"/>
      </w:rPr>
    </w:lvl>
    <w:lvl w:ilvl="2" w:tplc="8B744DE4">
      <w:start w:val="1"/>
      <w:numFmt w:val="lowerRoman"/>
      <w:lvlText w:val="(%3)"/>
      <w:lvlJc w:val="left"/>
      <w:pPr>
        <w:tabs>
          <w:tab w:val="num" w:pos="3060"/>
        </w:tabs>
        <w:ind w:left="3060" w:hanging="720"/>
      </w:pPr>
      <w:rPr>
        <w:rFonts w:hint="default"/>
      </w:rPr>
    </w:lvl>
    <w:lvl w:ilvl="3" w:tplc="1304FABE">
      <w:start w:val="1"/>
      <w:numFmt w:val="upperLetter"/>
      <w:lvlText w:val="%4."/>
      <w:lvlJc w:val="left"/>
      <w:pPr>
        <w:tabs>
          <w:tab w:val="num" w:pos="3600"/>
        </w:tabs>
        <w:ind w:left="3600" w:hanging="720"/>
      </w:pPr>
      <w:rPr>
        <w:rFonts w:hint="default"/>
        <w:b/>
      </w:rPr>
    </w:lvl>
    <w:lvl w:ilvl="4" w:tplc="7860A0BE">
      <w:start w:val="1"/>
      <w:numFmt w:val="decimal"/>
      <w:lvlText w:val="%5."/>
      <w:lvlJc w:val="left"/>
      <w:pPr>
        <w:tabs>
          <w:tab w:val="num" w:pos="3960"/>
        </w:tabs>
        <w:ind w:left="3960" w:hanging="360"/>
      </w:pPr>
      <w:rPr>
        <w:rFonts w:hint="default"/>
      </w:rPr>
    </w:lvl>
    <w:lvl w:ilvl="5" w:tplc="AF5289E0">
      <w:start w:val="1"/>
      <w:numFmt w:val="bullet"/>
      <w:lvlText w:val="-"/>
      <w:lvlJc w:val="left"/>
      <w:pPr>
        <w:tabs>
          <w:tab w:val="num" w:pos="4860"/>
        </w:tabs>
        <w:ind w:left="4860" w:hanging="360"/>
      </w:pPr>
      <w:rPr>
        <w:rFonts w:ascii="Times New Roman" w:eastAsia="Times New Roman" w:hAnsi="Times New Roman" w:cs="Times New Roman" w:hint="default"/>
      </w:r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5AE60013"/>
    <w:multiLevelType w:val="hybridMultilevel"/>
    <w:tmpl w:val="333E4A0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nsid w:val="6D8D1094"/>
    <w:multiLevelType w:val="hybridMultilevel"/>
    <w:tmpl w:val="A7142BE2"/>
    <w:lvl w:ilvl="0" w:tplc="DA14EEF6">
      <w:start w:val="8"/>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FDE6E3F"/>
    <w:multiLevelType w:val="hybridMultilevel"/>
    <w:tmpl w:val="5FBE56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65A1A93"/>
    <w:multiLevelType w:val="hybridMultilevel"/>
    <w:tmpl w:val="557270C6"/>
    <w:lvl w:ilvl="0" w:tplc="7652B67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A613830"/>
    <w:multiLevelType w:val="hybridMultilevel"/>
    <w:tmpl w:val="2BC220AA"/>
    <w:lvl w:ilvl="0" w:tplc="F9BA200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7ED86BEA"/>
    <w:multiLevelType w:val="hybridMultilevel"/>
    <w:tmpl w:val="BA7A6B7A"/>
    <w:lvl w:ilvl="0" w:tplc="86FE63C8">
      <w:start w:val="1"/>
      <w:numFmt w:val="lowerRoman"/>
      <w:lvlText w:val="%1)"/>
      <w:lvlJc w:val="left"/>
      <w:pPr>
        <w:tabs>
          <w:tab w:val="num" w:pos="1140"/>
        </w:tabs>
        <w:ind w:left="1140" w:hanging="720"/>
      </w:pPr>
      <w:rPr>
        <w:rFonts w:hint="default"/>
        <w:b/>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num w:numId="1">
    <w:abstractNumId w:val="13"/>
  </w:num>
  <w:num w:numId="2">
    <w:abstractNumId w:val="4"/>
  </w:num>
  <w:num w:numId="3">
    <w:abstractNumId w:val="10"/>
  </w:num>
  <w:num w:numId="4">
    <w:abstractNumId w:val="18"/>
  </w:num>
  <w:num w:numId="5">
    <w:abstractNumId w:val="9"/>
  </w:num>
  <w:num w:numId="6">
    <w:abstractNumId w:val="6"/>
  </w:num>
  <w:num w:numId="7">
    <w:abstractNumId w:val="19"/>
  </w:num>
  <w:num w:numId="8">
    <w:abstractNumId w:val="12"/>
  </w:num>
  <w:num w:numId="9">
    <w:abstractNumId w:val="0"/>
  </w:num>
  <w:num w:numId="10">
    <w:abstractNumId w:val="8"/>
  </w:num>
  <w:num w:numId="11">
    <w:abstractNumId w:val="14"/>
  </w:num>
  <w:num w:numId="12">
    <w:abstractNumId w:val="1"/>
  </w:num>
  <w:num w:numId="13">
    <w:abstractNumId w:val="5"/>
  </w:num>
  <w:num w:numId="14">
    <w:abstractNumId w:val="15"/>
  </w:num>
  <w:num w:numId="15">
    <w:abstractNumId w:val="16"/>
  </w:num>
  <w:num w:numId="16">
    <w:abstractNumId w:val="2"/>
  </w:num>
  <w:num w:numId="17">
    <w:abstractNumId w:val="7"/>
  </w:num>
  <w:num w:numId="18">
    <w:abstractNumId w:val="3"/>
  </w:num>
  <w:num w:numId="19">
    <w:abstractNumId w:val="11"/>
  </w:num>
  <w:num w:numId="20">
    <w:abstractNumId w:val="17"/>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footnotePr>
    <w:footnote w:id="-1"/>
    <w:footnote w:id="0"/>
  </w:footnotePr>
  <w:endnotePr>
    <w:endnote w:id="-1"/>
    <w:endnote w:id="0"/>
  </w:endnotePr>
  <w:compat>
    <w:useFELayout/>
  </w:compat>
  <w:rsids>
    <w:rsidRoot w:val="00A0695C"/>
    <w:rsid w:val="00013D2A"/>
    <w:rsid w:val="00023A37"/>
    <w:rsid w:val="0004669F"/>
    <w:rsid w:val="0005109A"/>
    <w:rsid w:val="00062F9E"/>
    <w:rsid w:val="00076C5C"/>
    <w:rsid w:val="000801AE"/>
    <w:rsid w:val="00082910"/>
    <w:rsid w:val="00083275"/>
    <w:rsid w:val="0008458E"/>
    <w:rsid w:val="00085875"/>
    <w:rsid w:val="000930C4"/>
    <w:rsid w:val="000A5C97"/>
    <w:rsid w:val="000A661F"/>
    <w:rsid w:val="000A7A98"/>
    <w:rsid w:val="000C7818"/>
    <w:rsid w:val="000E1026"/>
    <w:rsid w:val="000E1183"/>
    <w:rsid w:val="000E4B8F"/>
    <w:rsid w:val="000E5467"/>
    <w:rsid w:val="000E5C4A"/>
    <w:rsid w:val="00106328"/>
    <w:rsid w:val="00106A6C"/>
    <w:rsid w:val="001148CE"/>
    <w:rsid w:val="00120716"/>
    <w:rsid w:val="0012721A"/>
    <w:rsid w:val="00137E89"/>
    <w:rsid w:val="001665DA"/>
    <w:rsid w:val="00170CB8"/>
    <w:rsid w:val="001803B7"/>
    <w:rsid w:val="00183A2C"/>
    <w:rsid w:val="001A5C5C"/>
    <w:rsid w:val="001E583C"/>
    <w:rsid w:val="001E5AE5"/>
    <w:rsid w:val="001E7E2E"/>
    <w:rsid w:val="001F5697"/>
    <w:rsid w:val="002030BF"/>
    <w:rsid w:val="002316D0"/>
    <w:rsid w:val="00235A89"/>
    <w:rsid w:val="00243831"/>
    <w:rsid w:val="002469B8"/>
    <w:rsid w:val="00252634"/>
    <w:rsid w:val="00253765"/>
    <w:rsid w:val="002554DE"/>
    <w:rsid w:val="00256A5C"/>
    <w:rsid w:val="00257CC0"/>
    <w:rsid w:val="0027560E"/>
    <w:rsid w:val="002850BA"/>
    <w:rsid w:val="00296D03"/>
    <w:rsid w:val="002C07F5"/>
    <w:rsid w:val="002D5454"/>
    <w:rsid w:val="002E212F"/>
    <w:rsid w:val="002E53B1"/>
    <w:rsid w:val="002F306C"/>
    <w:rsid w:val="002F3B46"/>
    <w:rsid w:val="002F53A0"/>
    <w:rsid w:val="002F5EC4"/>
    <w:rsid w:val="0031257C"/>
    <w:rsid w:val="00314AFA"/>
    <w:rsid w:val="0031526D"/>
    <w:rsid w:val="003329AE"/>
    <w:rsid w:val="00337F55"/>
    <w:rsid w:val="0035376A"/>
    <w:rsid w:val="0037061F"/>
    <w:rsid w:val="00373D9A"/>
    <w:rsid w:val="0037405F"/>
    <w:rsid w:val="003921A5"/>
    <w:rsid w:val="003A7635"/>
    <w:rsid w:val="003B4D63"/>
    <w:rsid w:val="003B69BD"/>
    <w:rsid w:val="003B74A9"/>
    <w:rsid w:val="003C3DBA"/>
    <w:rsid w:val="003C4646"/>
    <w:rsid w:val="003C570A"/>
    <w:rsid w:val="003D3DB2"/>
    <w:rsid w:val="003D5AE4"/>
    <w:rsid w:val="003D7476"/>
    <w:rsid w:val="003E14AD"/>
    <w:rsid w:val="003F2101"/>
    <w:rsid w:val="003F4EA6"/>
    <w:rsid w:val="00405464"/>
    <w:rsid w:val="00411F0B"/>
    <w:rsid w:val="004126F6"/>
    <w:rsid w:val="00427785"/>
    <w:rsid w:val="00431C0E"/>
    <w:rsid w:val="00432697"/>
    <w:rsid w:val="00436AA0"/>
    <w:rsid w:val="00441D29"/>
    <w:rsid w:val="004562BB"/>
    <w:rsid w:val="004670F4"/>
    <w:rsid w:val="00470783"/>
    <w:rsid w:val="00480588"/>
    <w:rsid w:val="00482B15"/>
    <w:rsid w:val="00484C57"/>
    <w:rsid w:val="004973D6"/>
    <w:rsid w:val="004A14DF"/>
    <w:rsid w:val="004A6200"/>
    <w:rsid w:val="004B739A"/>
    <w:rsid w:val="004C084C"/>
    <w:rsid w:val="0050003F"/>
    <w:rsid w:val="0051129C"/>
    <w:rsid w:val="00517016"/>
    <w:rsid w:val="005201C1"/>
    <w:rsid w:val="00520977"/>
    <w:rsid w:val="00523DDC"/>
    <w:rsid w:val="005279F7"/>
    <w:rsid w:val="00531468"/>
    <w:rsid w:val="00531881"/>
    <w:rsid w:val="00534C83"/>
    <w:rsid w:val="00540D0B"/>
    <w:rsid w:val="00543159"/>
    <w:rsid w:val="005440FB"/>
    <w:rsid w:val="005544D6"/>
    <w:rsid w:val="0055633E"/>
    <w:rsid w:val="00571A50"/>
    <w:rsid w:val="00573675"/>
    <w:rsid w:val="00581988"/>
    <w:rsid w:val="00586669"/>
    <w:rsid w:val="005A480A"/>
    <w:rsid w:val="005C3D21"/>
    <w:rsid w:val="005C53D4"/>
    <w:rsid w:val="005D1510"/>
    <w:rsid w:val="005D7489"/>
    <w:rsid w:val="005E5C21"/>
    <w:rsid w:val="005E69D7"/>
    <w:rsid w:val="005F18C8"/>
    <w:rsid w:val="00607482"/>
    <w:rsid w:val="00610413"/>
    <w:rsid w:val="00612CC0"/>
    <w:rsid w:val="0062129B"/>
    <w:rsid w:val="0063396D"/>
    <w:rsid w:val="006418C1"/>
    <w:rsid w:val="006427E8"/>
    <w:rsid w:val="00643026"/>
    <w:rsid w:val="00643655"/>
    <w:rsid w:val="0067128C"/>
    <w:rsid w:val="00680FC1"/>
    <w:rsid w:val="00681E26"/>
    <w:rsid w:val="00690589"/>
    <w:rsid w:val="006934AF"/>
    <w:rsid w:val="00697538"/>
    <w:rsid w:val="00697AEC"/>
    <w:rsid w:val="006A073D"/>
    <w:rsid w:val="006A3A5A"/>
    <w:rsid w:val="006C0F6E"/>
    <w:rsid w:val="006C75E3"/>
    <w:rsid w:val="006D09D0"/>
    <w:rsid w:val="006D2A47"/>
    <w:rsid w:val="006D3402"/>
    <w:rsid w:val="006D5B34"/>
    <w:rsid w:val="006E4E27"/>
    <w:rsid w:val="006F1EF5"/>
    <w:rsid w:val="006F4975"/>
    <w:rsid w:val="006F69B6"/>
    <w:rsid w:val="0070641C"/>
    <w:rsid w:val="00722642"/>
    <w:rsid w:val="00741B9B"/>
    <w:rsid w:val="007422BD"/>
    <w:rsid w:val="0076169E"/>
    <w:rsid w:val="00763F30"/>
    <w:rsid w:val="00767D3B"/>
    <w:rsid w:val="007765F9"/>
    <w:rsid w:val="00781BCF"/>
    <w:rsid w:val="007A35AD"/>
    <w:rsid w:val="007A43D9"/>
    <w:rsid w:val="007A676E"/>
    <w:rsid w:val="007C0D44"/>
    <w:rsid w:val="007C6E29"/>
    <w:rsid w:val="007D27D3"/>
    <w:rsid w:val="007E0233"/>
    <w:rsid w:val="007E2FF8"/>
    <w:rsid w:val="007F267D"/>
    <w:rsid w:val="00805CFE"/>
    <w:rsid w:val="0082186F"/>
    <w:rsid w:val="0084566D"/>
    <w:rsid w:val="00852C90"/>
    <w:rsid w:val="008855CA"/>
    <w:rsid w:val="00886868"/>
    <w:rsid w:val="008953B1"/>
    <w:rsid w:val="008A1A6B"/>
    <w:rsid w:val="008A3F10"/>
    <w:rsid w:val="008A717D"/>
    <w:rsid w:val="008C282C"/>
    <w:rsid w:val="008E4662"/>
    <w:rsid w:val="00903846"/>
    <w:rsid w:val="00906EFC"/>
    <w:rsid w:val="00911FBE"/>
    <w:rsid w:val="00914838"/>
    <w:rsid w:val="00920260"/>
    <w:rsid w:val="00922FBE"/>
    <w:rsid w:val="00927A08"/>
    <w:rsid w:val="0094384C"/>
    <w:rsid w:val="0096358B"/>
    <w:rsid w:val="0096512C"/>
    <w:rsid w:val="0096690F"/>
    <w:rsid w:val="00967237"/>
    <w:rsid w:val="00981594"/>
    <w:rsid w:val="00986717"/>
    <w:rsid w:val="009A1B64"/>
    <w:rsid w:val="009A44E9"/>
    <w:rsid w:val="009B7FCD"/>
    <w:rsid w:val="009C4078"/>
    <w:rsid w:val="009D003F"/>
    <w:rsid w:val="009D1B65"/>
    <w:rsid w:val="009D313E"/>
    <w:rsid w:val="009D7BCC"/>
    <w:rsid w:val="009E351A"/>
    <w:rsid w:val="009F7005"/>
    <w:rsid w:val="00A02479"/>
    <w:rsid w:val="00A0695C"/>
    <w:rsid w:val="00A10E2C"/>
    <w:rsid w:val="00A15659"/>
    <w:rsid w:val="00A16899"/>
    <w:rsid w:val="00A256B2"/>
    <w:rsid w:val="00A27DE2"/>
    <w:rsid w:val="00A3176B"/>
    <w:rsid w:val="00A34CC7"/>
    <w:rsid w:val="00A66F1A"/>
    <w:rsid w:val="00A714A9"/>
    <w:rsid w:val="00A739E1"/>
    <w:rsid w:val="00A8030D"/>
    <w:rsid w:val="00A81616"/>
    <w:rsid w:val="00A85C72"/>
    <w:rsid w:val="00A93B5A"/>
    <w:rsid w:val="00AB3BF2"/>
    <w:rsid w:val="00AB4B2D"/>
    <w:rsid w:val="00AB5087"/>
    <w:rsid w:val="00AB585D"/>
    <w:rsid w:val="00AC6609"/>
    <w:rsid w:val="00AD5F97"/>
    <w:rsid w:val="00AE3170"/>
    <w:rsid w:val="00AE5B51"/>
    <w:rsid w:val="00AF23FB"/>
    <w:rsid w:val="00AF24ED"/>
    <w:rsid w:val="00AF2582"/>
    <w:rsid w:val="00B011FC"/>
    <w:rsid w:val="00B140C2"/>
    <w:rsid w:val="00B20AA8"/>
    <w:rsid w:val="00B26175"/>
    <w:rsid w:val="00B30689"/>
    <w:rsid w:val="00B33B52"/>
    <w:rsid w:val="00B459C0"/>
    <w:rsid w:val="00B466E7"/>
    <w:rsid w:val="00B54B5B"/>
    <w:rsid w:val="00B72578"/>
    <w:rsid w:val="00B760E5"/>
    <w:rsid w:val="00B76298"/>
    <w:rsid w:val="00B913AC"/>
    <w:rsid w:val="00B96587"/>
    <w:rsid w:val="00BA0118"/>
    <w:rsid w:val="00BA5336"/>
    <w:rsid w:val="00BA7E43"/>
    <w:rsid w:val="00BB059E"/>
    <w:rsid w:val="00BB145C"/>
    <w:rsid w:val="00BB3D94"/>
    <w:rsid w:val="00BB48DE"/>
    <w:rsid w:val="00BB55A3"/>
    <w:rsid w:val="00BC3F10"/>
    <w:rsid w:val="00BC4B7C"/>
    <w:rsid w:val="00BC4DB1"/>
    <w:rsid w:val="00BD721C"/>
    <w:rsid w:val="00BE2F19"/>
    <w:rsid w:val="00C12442"/>
    <w:rsid w:val="00C160ED"/>
    <w:rsid w:val="00C16E07"/>
    <w:rsid w:val="00C37AA0"/>
    <w:rsid w:val="00C41B6D"/>
    <w:rsid w:val="00C6070C"/>
    <w:rsid w:val="00C7015F"/>
    <w:rsid w:val="00C70621"/>
    <w:rsid w:val="00C71EE2"/>
    <w:rsid w:val="00C90321"/>
    <w:rsid w:val="00CB34D6"/>
    <w:rsid w:val="00CB5383"/>
    <w:rsid w:val="00CB63AB"/>
    <w:rsid w:val="00CC626D"/>
    <w:rsid w:val="00CC6952"/>
    <w:rsid w:val="00CC7503"/>
    <w:rsid w:val="00CD4750"/>
    <w:rsid w:val="00CD6E52"/>
    <w:rsid w:val="00CE63AF"/>
    <w:rsid w:val="00CF610C"/>
    <w:rsid w:val="00CF7A88"/>
    <w:rsid w:val="00D024BF"/>
    <w:rsid w:val="00D02E38"/>
    <w:rsid w:val="00D03F60"/>
    <w:rsid w:val="00D16A67"/>
    <w:rsid w:val="00D250E1"/>
    <w:rsid w:val="00D30631"/>
    <w:rsid w:val="00D31400"/>
    <w:rsid w:val="00D319CA"/>
    <w:rsid w:val="00D379E0"/>
    <w:rsid w:val="00D43195"/>
    <w:rsid w:val="00D524C3"/>
    <w:rsid w:val="00D55B80"/>
    <w:rsid w:val="00D624F3"/>
    <w:rsid w:val="00D67276"/>
    <w:rsid w:val="00D70F81"/>
    <w:rsid w:val="00D76744"/>
    <w:rsid w:val="00D965A7"/>
    <w:rsid w:val="00DB177B"/>
    <w:rsid w:val="00DB211B"/>
    <w:rsid w:val="00DC1F81"/>
    <w:rsid w:val="00DD1150"/>
    <w:rsid w:val="00DF1DCB"/>
    <w:rsid w:val="00DF719F"/>
    <w:rsid w:val="00E0370C"/>
    <w:rsid w:val="00E0410B"/>
    <w:rsid w:val="00E07B2F"/>
    <w:rsid w:val="00E37431"/>
    <w:rsid w:val="00E37AE4"/>
    <w:rsid w:val="00E51671"/>
    <w:rsid w:val="00E5370E"/>
    <w:rsid w:val="00E57EDD"/>
    <w:rsid w:val="00E60B80"/>
    <w:rsid w:val="00E62038"/>
    <w:rsid w:val="00E644BF"/>
    <w:rsid w:val="00E64960"/>
    <w:rsid w:val="00E661F5"/>
    <w:rsid w:val="00E72363"/>
    <w:rsid w:val="00E81D4C"/>
    <w:rsid w:val="00EB615A"/>
    <w:rsid w:val="00EC6D16"/>
    <w:rsid w:val="00EE7DC6"/>
    <w:rsid w:val="00EE7FF3"/>
    <w:rsid w:val="00F00678"/>
    <w:rsid w:val="00F17BC8"/>
    <w:rsid w:val="00F20E1C"/>
    <w:rsid w:val="00F21FED"/>
    <w:rsid w:val="00F34A25"/>
    <w:rsid w:val="00F35B3B"/>
    <w:rsid w:val="00F366BB"/>
    <w:rsid w:val="00F428A7"/>
    <w:rsid w:val="00F678FD"/>
    <w:rsid w:val="00F754AA"/>
    <w:rsid w:val="00F764EC"/>
    <w:rsid w:val="00F8392A"/>
    <w:rsid w:val="00F84C4B"/>
    <w:rsid w:val="00F85684"/>
    <w:rsid w:val="00F86A27"/>
    <w:rsid w:val="00F91CB2"/>
    <w:rsid w:val="00FA3718"/>
    <w:rsid w:val="00FB7A3A"/>
    <w:rsid w:val="00FC437E"/>
    <w:rsid w:val="00FC57B3"/>
    <w:rsid w:val="00FD206F"/>
    <w:rsid w:val="00FD3EFB"/>
    <w:rsid w:val="00FE06A5"/>
    <w:rsid w:val="00FE3B53"/>
    <w:rsid w:val="00FE7AF9"/>
    <w:rsid w:val="00FF0C84"/>
    <w:rsid w:val="00FF1151"/>
    <w:rsid w:val="00FF378F"/>
    <w:rsid w:val="00FF4992"/>
    <w:rsid w:val="00FF76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4750"/>
  </w:style>
  <w:style w:type="paragraph" w:styleId="Heading1">
    <w:name w:val="heading 1"/>
    <w:basedOn w:val="Normal"/>
    <w:next w:val="Normal"/>
    <w:link w:val="Heading1Char"/>
    <w:qFormat/>
    <w:rsid w:val="00A0695C"/>
    <w:pPr>
      <w:keepNext/>
      <w:spacing w:after="0" w:line="240" w:lineRule="auto"/>
      <w:ind w:left="-180" w:right="-180"/>
      <w:outlineLvl w:val="0"/>
    </w:pPr>
    <w:rPr>
      <w:rFonts w:ascii="Times New Roman" w:eastAsia="Times New Roman" w:hAnsi="Times New Roman" w:cs="Times New Roman"/>
      <w:b/>
      <w:bCs/>
      <w:sz w:val="32"/>
      <w:szCs w:val="24"/>
    </w:rPr>
  </w:style>
  <w:style w:type="paragraph" w:styleId="Heading2">
    <w:name w:val="heading 2"/>
    <w:basedOn w:val="Normal"/>
    <w:next w:val="Normal"/>
    <w:link w:val="Heading2Char"/>
    <w:qFormat/>
    <w:rsid w:val="00A0695C"/>
    <w:pPr>
      <w:keepNext/>
      <w:spacing w:after="0" w:line="240" w:lineRule="auto"/>
      <w:jc w:val="center"/>
      <w:outlineLvl w:val="1"/>
    </w:pPr>
    <w:rPr>
      <w:rFonts w:ascii="Times New Roman" w:eastAsia="Times New Roman" w:hAnsi="Times New Roman" w:cs="Times New Roman"/>
      <w:b/>
      <w:sz w:val="32"/>
      <w:szCs w:val="28"/>
    </w:rPr>
  </w:style>
  <w:style w:type="paragraph" w:styleId="Heading3">
    <w:name w:val="heading 3"/>
    <w:basedOn w:val="Normal"/>
    <w:next w:val="Normal"/>
    <w:link w:val="Heading3Char"/>
    <w:qFormat/>
    <w:rsid w:val="00A0695C"/>
    <w:pPr>
      <w:keepNext/>
      <w:spacing w:after="0" w:line="240" w:lineRule="auto"/>
      <w:outlineLvl w:val="2"/>
    </w:pPr>
    <w:rPr>
      <w:rFonts w:ascii="Monotype Corsiva" w:eastAsia="Times New Roman" w:hAnsi="Monotype Corsiva" w:cs="Times New Roman"/>
      <w:sz w:val="30"/>
      <w:szCs w:val="28"/>
    </w:rPr>
  </w:style>
  <w:style w:type="paragraph" w:styleId="Heading4">
    <w:name w:val="heading 4"/>
    <w:basedOn w:val="Normal"/>
    <w:next w:val="Normal"/>
    <w:link w:val="Heading4Char"/>
    <w:qFormat/>
    <w:rsid w:val="00A0695C"/>
    <w:pPr>
      <w:keepNext/>
      <w:spacing w:after="0" w:line="240" w:lineRule="auto"/>
      <w:jc w:val="center"/>
      <w:outlineLvl w:val="3"/>
    </w:pPr>
    <w:rPr>
      <w:rFonts w:ascii="Arial" w:eastAsia="Times New Roman" w:hAnsi="Arial" w:cs="Arial"/>
      <w:sz w:val="34"/>
      <w:szCs w:val="30"/>
    </w:rPr>
  </w:style>
  <w:style w:type="paragraph" w:styleId="Heading5">
    <w:name w:val="heading 5"/>
    <w:basedOn w:val="Normal"/>
    <w:next w:val="Normal"/>
    <w:link w:val="Heading5Char"/>
    <w:qFormat/>
    <w:rsid w:val="00A0695C"/>
    <w:pPr>
      <w:keepNext/>
      <w:spacing w:after="0" w:line="240" w:lineRule="auto"/>
      <w:jc w:val="center"/>
      <w:outlineLvl w:val="4"/>
    </w:pPr>
    <w:rPr>
      <w:rFonts w:ascii="Arial" w:eastAsia="Times New Roman" w:hAnsi="Arial" w:cs="Arial"/>
      <w:b/>
      <w:bCs/>
      <w:sz w:val="34"/>
      <w:szCs w:val="30"/>
    </w:rPr>
  </w:style>
  <w:style w:type="paragraph" w:styleId="Heading6">
    <w:name w:val="heading 6"/>
    <w:basedOn w:val="Normal"/>
    <w:next w:val="Normal"/>
    <w:link w:val="Heading6Char"/>
    <w:qFormat/>
    <w:rsid w:val="00A0695C"/>
    <w:pPr>
      <w:keepNext/>
      <w:spacing w:after="0" w:line="240" w:lineRule="auto"/>
      <w:outlineLvl w:val="5"/>
    </w:pPr>
    <w:rPr>
      <w:rFonts w:ascii="Times New Roman" w:eastAsia="Times New Roman" w:hAnsi="Times New Roman" w:cs="Times New Roman"/>
      <w:sz w:val="28"/>
      <w:szCs w:val="28"/>
    </w:rPr>
  </w:style>
  <w:style w:type="paragraph" w:styleId="Heading7">
    <w:name w:val="heading 7"/>
    <w:basedOn w:val="Normal"/>
    <w:next w:val="Normal"/>
    <w:link w:val="Heading7Char"/>
    <w:qFormat/>
    <w:rsid w:val="00A0695C"/>
    <w:pPr>
      <w:keepNext/>
      <w:spacing w:after="0" w:line="240" w:lineRule="auto"/>
      <w:jc w:val="center"/>
      <w:outlineLvl w:val="6"/>
    </w:pPr>
    <w:rPr>
      <w:rFonts w:ascii="Arial" w:eastAsia="Times New Roman" w:hAnsi="Arial" w:cs="Arial"/>
      <w:b/>
      <w:bCs/>
      <w:sz w:val="26"/>
      <w:szCs w:val="24"/>
    </w:rPr>
  </w:style>
  <w:style w:type="paragraph" w:styleId="Heading8">
    <w:name w:val="heading 8"/>
    <w:basedOn w:val="Normal"/>
    <w:next w:val="Normal"/>
    <w:link w:val="Heading8Char"/>
    <w:qFormat/>
    <w:rsid w:val="00A0695C"/>
    <w:pPr>
      <w:keepNext/>
      <w:spacing w:after="0" w:line="240" w:lineRule="auto"/>
      <w:ind w:firstLine="720"/>
      <w:outlineLvl w:val="7"/>
    </w:pPr>
    <w:rPr>
      <w:rFonts w:ascii="Times New Roman" w:eastAsia="Times New Roman" w:hAnsi="Times New Roman" w:cs="Times New Roman"/>
      <w:b/>
      <w:bCs/>
      <w:sz w:val="24"/>
      <w:szCs w:val="20"/>
    </w:rPr>
  </w:style>
  <w:style w:type="paragraph" w:styleId="Heading9">
    <w:name w:val="heading 9"/>
    <w:basedOn w:val="Normal"/>
    <w:next w:val="Normal"/>
    <w:link w:val="Heading9Char"/>
    <w:qFormat/>
    <w:rsid w:val="00A0695C"/>
    <w:pPr>
      <w:keepNext/>
      <w:spacing w:after="0" w:line="240" w:lineRule="auto"/>
      <w:ind w:firstLine="720"/>
      <w:jc w:val="center"/>
      <w:outlineLvl w:val="8"/>
    </w:pPr>
    <w:rPr>
      <w:rFonts w:ascii="Times New Roman" w:eastAsia="Times New Roman" w:hAnsi="Times New Roman" w:cs="Times New Roman"/>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0695C"/>
    <w:rPr>
      <w:rFonts w:ascii="Times New Roman" w:eastAsia="Times New Roman" w:hAnsi="Times New Roman" w:cs="Times New Roman"/>
      <w:b/>
      <w:bCs/>
      <w:sz w:val="32"/>
      <w:szCs w:val="24"/>
    </w:rPr>
  </w:style>
  <w:style w:type="character" w:customStyle="1" w:styleId="Heading2Char">
    <w:name w:val="Heading 2 Char"/>
    <w:basedOn w:val="DefaultParagraphFont"/>
    <w:link w:val="Heading2"/>
    <w:rsid w:val="00A0695C"/>
    <w:rPr>
      <w:rFonts w:ascii="Times New Roman" w:eastAsia="Times New Roman" w:hAnsi="Times New Roman" w:cs="Times New Roman"/>
      <w:b/>
      <w:sz w:val="32"/>
      <w:szCs w:val="28"/>
    </w:rPr>
  </w:style>
  <w:style w:type="character" w:customStyle="1" w:styleId="Heading3Char">
    <w:name w:val="Heading 3 Char"/>
    <w:basedOn w:val="DefaultParagraphFont"/>
    <w:link w:val="Heading3"/>
    <w:rsid w:val="00A0695C"/>
    <w:rPr>
      <w:rFonts w:ascii="Monotype Corsiva" w:eastAsia="Times New Roman" w:hAnsi="Monotype Corsiva" w:cs="Times New Roman"/>
      <w:sz w:val="30"/>
      <w:szCs w:val="28"/>
    </w:rPr>
  </w:style>
  <w:style w:type="character" w:customStyle="1" w:styleId="Heading4Char">
    <w:name w:val="Heading 4 Char"/>
    <w:basedOn w:val="DefaultParagraphFont"/>
    <w:link w:val="Heading4"/>
    <w:rsid w:val="00A0695C"/>
    <w:rPr>
      <w:rFonts w:ascii="Arial" w:eastAsia="Times New Roman" w:hAnsi="Arial" w:cs="Arial"/>
      <w:sz w:val="34"/>
      <w:szCs w:val="30"/>
    </w:rPr>
  </w:style>
  <w:style w:type="character" w:customStyle="1" w:styleId="Heading5Char">
    <w:name w:val="Heading 5 Char"/>
    <w:basedOn w:val="DefaultParagraphFont"/>
    <w:link w:val="Heading5"/>
    <w:rsid w:val="00A0695C"/>
    <w:rPr>
      <w:rFonts w:ascii="Arial" w:eastAsia="Times New Roman" w:hAnsi="Arial" w:cs="Arial"/>
      <w:b/>
      <w:bCs/>
      <w:sz w:val="34"/>
      <w:szCs w:val="30"/>
    </w:rPr>
  </w:style>
  <w:style w:type="character" w:customStyle="1" w:styleId="Heading6Char">
    <w:name w:val="Heading 6 Char"/>
    <w:basedOn w:val="DefaultParagraphFont"/>
    <w:link w:val="Heading6"/>
    <w:rsid w:val="00A0695C"/>
    <w:rPr>
      <w:rFonts w:ascii="Times New Roman" w:eastAsia="Times New Roman" w:hAnsi="Times New Roman" w:cs="Times New Roman"/>
      <w:sz w:val="28"/>
      <w:szCs w:val="28"/>
    </w:rPr>
  </w:style>
  <w:style w:type="character" w:customStyle="1" w:styleId="Heading7Char">
    <w:name w:val="Heading 7 Char"/>
    <w:basedOn w:val="DefaultParagraphFont"/>
    <w:link w:val="Heading7"/>
    <w:rsid w:val="00A0695C"/>
    <w:rPr>
      <w:rFonts w:ascii="Arial" w:eastAsia="Times New Roman" w:hAnsi="Arial" w:cs="Arial"/>
      <w:b/>
      <w:bCs/>
      <w:sz w:val="26"/>
      <w:szCs w:val="24"/>
    </w:rPr>
  </w:style>
  <w:style w:type="character" w:customStyle="1" w:styleId="Heading8Char">
    <w:name w:val="Heading 8 Char"/>
    <w:basedOn w:val="DefaultParagraphFont"/>
    <w:link w:val="Heading8"/>
    <w:rsid w:val="00A0695C"/>
    <w:rPr>
      <w:rFonts w:ascii="Times New Roman" w:eastAsia="Times New Roman" w:hAnsi="Times New Roman" w:cs="Times New Roman"/>
      <w:b/>
      <w:bCs/>
      <w:sz w:val="24"/>
      <w:szCs w:val="20"/>
    </w:rPr>
  </w:style>
  <w:style w:type="character" w:customStyle="1" w:styleId="Heading9Char">
    <w:name w:val="Heading 9 Char"/>
    <w:basedOn w:val="DefaultParagraphFont"/>
    <w:link w:val="Heading9"/>
    <w:rsid w:val="00A0695C"/>
    <w:rPr>
      <w:rFonts w:ascii="Times New Roman" w:eastAsia="Times New Roman" w:hAnsi="Times New Roman" w:cs="Times New Roman"/>
      <w:sz w:val="32"/>
      <w:szCs w:val="28"/>
    </w:rPr>
  </w:style>
  <w:style w:type="paragraph" w:styleId="BodyText">
    <w:name w:val="Body Text"/>
    <w:basedOn w:val="Normal"/>
    <w:link w:val="BodyTextChar"/>
    <w:rsid w:val="00A0695C"/>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A0695C"/>
    <w:rPr>
      <w:rFonts w:ascii="Times New Roman" w:eastAsia="Times New Roman" w:hAnsi="Times New Roman" w:cs="Times New Roman"/>
      <w:sz w:val="24"/>
      <w:szCs w:val="24"/>
    </w:rPr>
  </w:style>
  <w:style w:type="character" w:styleId="PageNumber">
    <w:name w:val="page number"/>
    <w:basedOn w:val="DefaultParagraphFont"/>
    <w:rsid w:val="00A0695C"/>
  </w:style>
  <w:style w:type="paragraph" w:styleId="Footer">
    <w:name w:val="footer"/>
    <w:basedOn w:val="Normal"/>
    <w:link w:val="FooterChar"/>
    <w:uiPriority w:val="99"/>
    <w:rsid w:val="00A0695C"/>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A0695C"/>
    <w:rPr>
      <w:rFonts w:ascii="Times New Roman" w:eastAsia="Times New Roman" w:hAnsi="Times New Roman" w:cs="Times New Roman"/>
      <w:sz w:val="24"/>
      <w:szCs w:val="24"/>
    </w:rPr>
  </w:style>
  <w:style w:type="paragraph" w:styleId="Title">
    <w:name w:val="Title"/>
    <w:basedOn w:val="Normal"/>
    <w:link w:val="TitleChar"/>
    <w:qFormat/>
    <w:rsid w:val="00A0695C"/>
    <w:pPr>
      <w:spacing w:after="0" w:line="240" w:lineRule="auto"/>
      <w:jc w:val="center"/>
    </w:pPr>
    <w:rPr>
      <w:rFonts w:ascii="Arial" w:eastAsia="Times New Roman" w:hAnsi="Arial" w:cs="Arial"/>
      <w:b/>
      <w:bCs/>
      <w:sz w:val="36"/>
      <w:szCs w:val="36"/>
    </w:rPr>
  </w:style>
  <w:style w:type="character" w:customStyle="1" w:styleId="TitleChar">
    <w:name w:val="Title Char"/>
    <w:basedOn w:val="DefaultParagraphFont"/>
    <w:link w:val="Title"/>
    <w:rsid w:val="00A0695C"/>
    <w:rPr>
      <w:rFonts w:ascii="Arial" w:eastAsia="Times New Roman" w:hAnsi="Arial" w:cs="Arial"/>
      <w:b/>
      <w:bCs/>
      <w:sz w:val="36"/>
      <w:szCs w:val="36"/>
    </w:rPr>
  </w:style>
  <w:style w:type="paragraph" w:styleId="BodyText2">
    <w:name w:val="Body Text 2"/>
    <w:basedOn w:val="Normal"/>
    <w:link w:val="BodyText2Char"/>
    <w:rsid w:val="00A0695C"/>
    <w:pPr>
      <w:spacing w:after="0" w:line="240" w:lineRule="auto"/>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rsid w:val="00A0695C"/>
    <w:rPr>
      <w:rFonts w:ascii="Times New Roman" w:eastAsia="Times New Roman" w:hAnsi="Times New Roman" w:cs="Times New Roman"/>
      <w:sz w:val="20"/>
      <w:szCs w:val="20"/>
    </w:rPr>
  </w:style>
  <w:style w:type="table" w:styleId="TableGrid">
    <w:name w:val="Table Grid"/>
    <w:basedOn w:val="TableNormal"/>
    <w:rsid w:val="00A0695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A0695C"/>
    <w:rPr>
      <w:color w:val="0000FF"/>
      <w:u w:val="single"/>
    </w:rPr>
  </w:style>
  <w:style w:type="paragraph" w:styleId="Header">
    <w:name w:val="header"/>
    <w:basedOn w:val="Normal"/>
    <w:link w:val="HeaderChar"/>
    <w:rsid w:val="00A0695C"/>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A0695C"/>
    <w:rPr>
      <w:rFonts w:ascii="Times New Roman" w:eastAsia="Times New Roman" w:hAnsi="Times New Roman" w:cs="Times New Roman"/>
      <w:sz w:val="24"/>
      <w:szCs w:val="24"/>
    </w:rPr>
  </w:style>
  <w:style w:type="paragraph" w:styleId="ListParagraph">
    <w:name w:val="List Paragraph"/>
    <w:basedOn w:val="Normal"/>
    <w:uiPriority w:val="34"/>
    <w:qFormat/>
    <w:rsid w:val="00A0695C"/>
    <w:pPr>
      <w:spacing w:after="0" w:line="240" w:lineRule="auto"/>
      <w:ind w:left="72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069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695C"/>
    <w:rPr>
      <w:rFonts w:ascii="Tahoma" w:hAnsi="Tahoma" w:cs="Tahoma"/>
      <w:sz w:val="16"/>
      <w:szCs w:val="16"/>
    </w:rPr>
  </w:style>
  <w:style w:type="paragraph" w:styleId="BodyTextIndent">
    <w:name w:val="Body Text Indent"/>
    <w:basedOn w:val="Normal"/>
    <w:link w:val="BodyTextIndentChar"/>
    <w:unhideWhenUsed/>
    <w:rsid w:val="00B20AA8"/>
    <w:pPr>
      <w:spacing w:after="120"/>
      <w:ind w:left="360"/>
    </w:pPr>
  </w:style>
  <w:style w:type="character" w:customStyle="1" w:styleId="BodyTextIndentChar">
    <w:name w:val="Body Text Indent Char"/>
    <w:basedOn w:val="DefaultParagraphFont"/>
    <w:link w:val="BodyTextIndent"/>
    <w:rsid w:val="00B20AA8"/>
  </w:style>
  <w:style w:type="paragraph" w:styleId="BodyTextIndent2">
    <w:name w:val="Body Text Indent 2"/>
    <w:basedOn w:val="Normal"/>
    <w:link w:val="BodyTextIndent2Char"/>
    <w:unhideWhenUsed/>
    <w:rsid w:val="00B20AA8"/>
    <w:pPr>
      <w:spacing w:after="120" w:line="480" w:lineRule="auto"/>
      <w:ind w:left="360"/>
    </w:pPr>
  </w:style>
  <w:style w:type="character" w:customStyle="1" w:styleId="BodyTextIndent2Char">
    <w:name w:val="Body Text Indent 2 Char"/>
    <w:basedOn w:val="DefaultParagraphFont"/>
    <w:link w:val="BodyTextIndent2"/>
    <w:rsid w:val="00B20AA8"/>
  </w:style>
  <w:style w:type="paragraph" w:styleId="BodyTextIndent3">
    <w:name w:val="Body Text Indent 3"/>
    <w:basedOn w:val="Normal"/>
    <w:link w:val="BodyTextIndent3Char"/>
    <w:unhideWhenUsed/>
    <w:rsid w:val="00B20AA8"/>
    <w:pPr>
      <w:spacing w:after="120"/>
      <w:ind w:left="360"/>
    </w:pPr>
    <w:rPr>
      <w:sz w:val="16"/>
      <w:szCs w:val="16"/>
    </w:rPr>
  </w:style>
  <w:style w:type="character" w:customStyle="1" w:styleId="BodyTextIndent3Char">
    <w:name w:val="Body Text Indent 3 Char"/>
    <w:basedOn w:val="DefaultParagraphFont"/>
    <w:link w:val="BodyTextIndent3"/>
    <w:rsid w:val="00B20AA8"/>
    <w:rPr>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svvu.edu.in" TargetMode="External"/><Relationship Id="rId4" Type="http://schemas.openxmlformats.org/officeDocument/2006/relationships/settings" Target="settings.xml"/><Relationship Id="rId9" Type="http://schemas.openxmlformats.org/officeDocument/2006/relationships/hyperlink" Target="http://www.svvu.edu.i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1A41EC-B1F9-47CF-81E1-9980F3E82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1068</TotalTime>
  <Pages>12</Pages>
  <Words>3651</Words>
  <Characters>20814</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prasanna latha</dc:creator>
  <cp:keywords/>
  <dc:description/>
  <cp:lastModifiedBy>PG</cp:lastModifiedBy>
  <cp:revision>430</cp:revision>
  <cp:lastPrinted>2018-07-13T05:14:00Z</cp:lastPrinted>
  <dcterms:created xsi:type="dcterms:W3CDTF">2016-09-14T08:55:00Z</dcterms:created>
  <dcterms:modified xsi:type="dcterms:W3CDTF">2018-07-13T07:28:00Z</dcterms:modified>
</cp:coreProperties>
</file>